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3BB1" w14:textId="23D2D214" w:rsidR="00E025A1" w:rsidRPr="007111C3" w:rsidRDefault="00C93F22" w:rsidP="007111C3">
      <w:pPr>
        <w:pStyle w:val="Title"/>
        <w:spacing w:before="0"/>
        <w:rPr>
          <w:bCs/>
        </w:rPr>
      </w:pPr>
      <w:r w:rsidRPr="00C93F22">
        <w:rPr>
          <w:bCs/>
        </w:rPr>
        <w:t xml:space="preserve">Desain Prototipe Video Mapping </w:t>
      </w:r>
      <w:r>
        <w:rPr>
          <w:bCs/>
        </w:rPr>
        <w:t>S</w:t>
      </w:r>
      <w:r w:rsidRPr="00C93F22">
        <w:rPr>
          <w:bCs/>
        </w:rPr>
        <w:t>ebagai Media Edukasi dan Pelestarian Tari Mak Yong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1B97BB6F" w14:textId="77777777">
        <w:tc>
          <w:tcPr>
            <w:tcW w:w="3344" w:type="dxa"/>
            <w:tcBorders>
              <w:left w:val="nil"/>
              <w:right w:val="nil"/>
            </w:tcBorders>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tcPr>
          <w:p w14:paraId="26332E8E" w14:textId="77777777" w:rsidR="008A1E36" w:rsidRDefault="008A1E36" w:rsidP="00B902BF">
            <w:pPr>
              <w:rPr>
                <w:iCs/>
              </w:rPr>
            </w:pPr>
          </w:p>
        </w:tc>
        <w:tc>
          <w:tcPr>
            <w:tcW w:w="6274" w:type="dxa"/>
            <w:tcBorders>
              <w:left w:val="nil"/>
              <w:right w:val="nil"/>
            </w:tcBorders>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tcPr>
          <w:p w14:paraId="2766EC45" w14:textId="77777777" w:rsidR="008A1E36" w:rsidRDefault="008A1E36" w:rsidP="00091DC5">
            <w:pPr>
              <w:rPr>
                <w:iCs/>
              </w:rPr>
            </w:pPr>
          </w:p>
        </w:tc>
        <w:tc>
          <w:tcPr>
            <w:tcW w:w="6274" w:type="dxa"/>
            <w:vMerge w:val="restart"/>
            <w:tcBorders>
              <w:left w:val="nil"/>
              <w:right w:val="nil"/>
            </w:tcBorders>
          </w:tcPr>
          <w:p w14:paraId="3282DD9F" w14:textId="5BD01329" w:rsidR="00D42D83" w:rsidRPr="00FA39A8" w:rsidRDefault="00DF7F17" w:rsidP="001945BE">
            <w:pPr>
              <w:spacing w:after="0" w:line="240" w:lineRule="auto"/>
              <w:jc w:val="both"/>
              <w:rPr>
                <w:sz w:val="20"/>
                <w:szCs w:val="20"/>
                <w:lang w:val="en-US"/>
              </w:rPr>
            </w:pPr>
            <w:r w:rsidRPr="00DF7F17">
              <w:rPr>
                <w:sz w:val="20"/>
                <w:szCs w:val="20"/>
              </w:rPr>
              <w:t>Tari Mak Yong merupakan salah satu warisan budaya tradisional yang mengandung nilai estetika, spiritual, dan historis tinggi. Namun, eksistensinya mulai luntur di era semakin berkembangnya teknologi dan perubahan pola konsumsi budaya masyarakat. Penelitian ini bertujuan untuk merancang dan mengembangkan prototipe video mapping sebagai media visual modern dalam menampilkan kesenian Tari Mak Yong di Kepulauan Riau. Metode yang digunakan meliputi tahapan pra-produksi (penyusunan konsep dan storyboard), produksi (pembuatan animasi dan pengolahan media), serta pascaproduksi (integrasi proyeksi ke model miniatur panggung). Hasil penelitian ini menunjukkan bahwa media video mapping mampu menambah cara menyampaikan budaya seni tradisional dan berpotensi digunakan dalam kegiatan pelestarian budaya, edukasi, maupun pertunjukan digital yang imersif. Kesimpulan utama dari penelitian ini menegaskan bahwa teknologi dapat menjadi pendukung utama dalam memperluas jangkauan dan bentuk penyampaian nilai-nilai budaya di era digital. Penelitian ini tidak hanya mendukung keberlanjutan warisan budaya, tetapi juga membuka kemungkinan pengembangan dalam melestarikan seni dengan cara yang lebih inklusif dan adaptif terhadap perkembangan zaman</w:t>
            </w:r>
            <w:r w:rsidR="002579A9" w:rsidRPr="00FA39A8">
              <w:rPr>
                <w:sz w:val="20"/>
                <w:szCs w:val="20"/>
                <w:lang w:val="en-US"/>
              </w:rPr>
              <w:t>.</w:t>
            </w:r>
          </w:p>
        </w:tc>
      </w:tr>
      <w:tr w:rsidR="008A1E36" w14:paraId="02BE56E0" w14:textId="77777777">
        <w:tc>
          <w:tcPr>
            <w:tcW w:w="3344" w:type="dxa"/>
            <w:tcBorders>
              <w:top w:val="nil"/>
              <w:left w:val="nil"/>
              <w:right w:val="nil"/>
            </w:tcBorders>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tcPr>
          <w:p w14:paraId="1E3932C5" w14:textId="77777777" w:rsidR="008A1E36" w:rsidRDefault="008A1E36" w:rsidP="00091DC5">
            <w:pPr>
              <w:rPr>
                <w:iCs/>
              </w:rPr>
            </w:pPr>
          </w:p>
        </w:tc>
        <w:tc>
          <w:tcPr>
            <w:tcW w:w="6274" w:type="dxa"/>
            <w:vMerge/>
            <w:tcBorders>
              <w:left w:val="nil"/>
              <w:right w:val="nil"/>
            </w:tcBorders>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tcPr>
          <w:p w14:paraId="5B178B64" w14:textId="58A3F9AB" w:rsidR="008A1E36" w:rsidRDefault="00C41DEE">
            <w:pPr>
              <w:spacing w:after="0"/>
              <w:rPr>
                <w:iCs/>
              </w:rPr>
            </w:pPr>
            <w:bookmarkStart w:id="0" w:name="_Hlk210566869"/>
            <w:r w:rsidRPr="00510D98">
              <w:rPr>
                <w:sz w:val="20"/>
                <w:szCs w:val="20"/>
              </w:rPr>
              <w:t>animasi</w:t>
            </w:r>
            <w:r>
              <w:rPr>
                <w:sz w:val="20"/>
                <w:szCs w:val="20"/>
              </w:rPr>
              <w:t>;</w:t>
            </w:r>
            <w:r w:rsidRPr="00510D98">
              <w:rPr>
                <w:sz w:val="20"/>
                <w:szCs w:val="20"/>
              </w:rPr>
              <w:t xml:space="preserve"> maket</w:t>
            </w:r>
            <w:r>
              <w:rPr>
                <w:sz w:val="20"/>
                <w:szCs w:val="20"/>
              </w:rPr>
              <w:t xml:space="preserve">; </w:t>
            </w:r>
            <w:r w:rsidRPr="00510D98">
              <w:rPr>
                <w:sz w:val="20"/>
                <w:szCs w:val="20"/>
              </w:rPr>
              <w:t>prototipe</w:t>
            </w:r>
            <w:r>
              <w:rPr>
                <w:sz w:val="20"/>
                <w:szCs w:val="20"/>
              </w:rPr>
              <w:t>;</w:t>
            </w:r>
            <w:r w:rsidRPr="00510D98">
              <w:rPr>
                <w:sz w:val="20"/>
                <w:szCs w:val="20"/>
              </w:rPr>
              <w:t xml:space="preserve"> seni tari</w:t>
            </w:r>
            <w:r>
              <w:rPr>
                <w:sz w:val="20"/>
                <w:szCs w:val="20"/>
              </w:rPr>
              <w:t>;</w:t>
            </w:r>
            <w:r w:rsidRPr="00510D98">
              <w:rPr>
                <w:sz w:val="20"/>
                <w:szCs w:val="20"/>
              </w:rPr>
              <w:t xml:space="preserve"> video mapping</w:t>
            </w:r>
            <w:bookmarkEnd w:id="0"/>
          </w:p>
        </w:tc>
        <w:tc>
          <w:tcPr>
            <w:tcW w:w="236" w:type="dxa"/>
            <w:vMerge/>
            <w:tcBorders>
              <w:left w:val="nil"/>
              <w:right w:val="nil"/>
            </w:tcBorders>
          </w:tcPr>
          <w:p w14:paraId="314B6821" w14:textId="77777777" w:rsidR="008A1E36" w:rsidRDefault="008A1E36" w:rsidP="00091DC5">
            <w:pPr>
              <w:rPr>
                <w:iCs/>
              </w:rPr>
            </w:pPr>
          </w:p>
        </w:tc>
        <w:tc>
          <w:tcPr>
            <w:tcW w:w="6274" w:type="dxa"/>
            <w:vMerge/>
            <w:tcBorders>
              <w:left w:val="nil"/>
              <w:right w:val="nil"/>
            </w:tcBorders>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tcPr>
          <w:p w14:paraId="72722A68" w14:textId="77777777" w:rsidR="008A1E36" w:rsidRDefault="008A1E36" w:rsidP="00091DC5">
            <w:pPr>
              <w:rPr>
                <w:iCs/>
              </w:rPr>
            </w:pPr>
          </w:p>
        </w:tc>
        <w:tc>
          <w:tcPr>
            <w:tcW w:w="6274" w:type="dxa"/>
            <w:vMerge/>
            <w:tcBorders>
              <w:left w:val="nil"/>
              <w:right w:val="nil"/>
            </w:tcBorders>
          </w:tcPr>
          <w:p w14:paraId="20D1C76D" w14:textId="77777777" w:rsidR="008A1E36" w:rsidRDefault="008A1E36" w:rsidP="00091DC5">
            <w:pPr>
              <w:rPr>
                <w:iCs/>
              </w:rPr>
            </w:pPr>
          </w:p>
        </w:tc>
      </w:tr>
      <w:tr w:rsidR="008A1E36" w14:paraId="307FE5B8" w14:textId="77777777">
        <w:tc>
          <w:tcPr>
            <w:tcW w:w="3344" w:type="dxa"/>
            <w:tcBorders>
              <w:left w:val="nil"/>
              <w:right w:val="nil"/>
            </w:tcBorders>
          </w:tcPr>
          <w:p w14:paraId="654C83A3" w14:textId="00671EE2" w:rsidR="008A1E36" w:rsidRDefault="008A1E36" w:rsidP="00091DC5">
            <w:pPr>
              <w:rPr>
                <w:iCs/>
              </w:rPr>
            </w:pPr>
            <w:r>
              <w:rPr>
                <w:sz w:val="20"/>
                <w:szCs w:val="20"/>
              </w:rPr>
              <w:t>E-mail:</w:t>
            </w:r>
          </w:p>
        </w:tc>
        <w:tc>
          <w:tcPr>
            <w:tcW w:w="236" w:type="dxa"/>
            <w:vMerge/>
            <w:tcBorders>
              <w:left w:val="nil"/>
              <w:right w:val="nil"/>
            </w:tcBorders>
          </w:tcPr>
          <w:p w14:paraId="4362EA7E" w14:textId="77777777" w:rsidR="008A1E36" w:rsidRDefault="008A1E36" w:rsidP="00091DC5">
            <w:pPr>
              <w:rPr>
                <w:iCs/>
              </w:rPr>
            </w:pPr>
          </w:p>
        </w:tc>
        <w:tc>
          <w:tcPr>
            <w:tcW w:w="6274" w:type="dxa"/>
            <w:vMerge/>
            <w:tcBorders>
              <w:left w:val="nil"/>
              <w:right w:val="nil"/>
            </w:tcBorders>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5840C6F9" w14:textId="23AE6156" w:rsidR="003656FE" w:rsidRPr="00510D98" w:rsidRDefault="003656FE" w:rsidP="003656FE">
      <w:pPr>
        <w:pBdr>
          <w:top w:val="nil"/>
          <w:left w:val="nil"/>
          <w:bottom w:val="nil"/>
          <w:right w:val="nil"/>
          <w:between w:val="nil"/>
        </w:pBdr>
        <w:spacing w:after="120" w:line="240" w:lineRule="auto"/>
        <w:ind w:firstLine="426"/>
        <w:jc w:val="both"/>
        <w:rPr>
          <w:color w:val="000000"/>
          <w:sz w:val="22"/>
          <w:szCs w:val="22"/>
        </w:rPr>
      </w:pPr>
      <w:r w:rsidRPr="00674C47">
        <w:rPr>
          <w:i/>
          <w:iCs/>
          <w:color w:val="000000"/>
          <w:sz w:val="22"/>
          <w:szCs w:val="22"/>
        </w:rPr>
        <w:t>Video mapping</w:t>
      </w:r>
      <w:r w:rsidRPr="00510D98">
        <w:rPr>
          <w:color w:val="000000"/>
          <w:sz w:val="22"/>
          <w:szCs w:val="22"/>
        </w:rPr>
        <w:t xml:space="preserve"> atau pemetaan video merupakan suatu teknik video yang memiliki fungsi komunikasi dengan memvisualisasikan gambar gerak, yaitu dengan cara memetakannya pada suatu media atau objek. </w:t>
      </w:r>
      <w:r w:rsidRPr="00674C47">
        <w:rPr>
          <w:i/>
          <w:iCs/>
          <w:color w:val="000000"/>
          <w:sz w:val="22"/>
          <w:szCs w:val="22"/>
        </w:rPr>
        <w:t>Video mapping</w:t>
      </w:r>
      <w:r w:rsidRPr="00510D98">
        <w:rPr>
          <w:color w:val="000000"/>
          <w:sz w:val="22"/>
          <w:szCs w:val="22"/>
        </w:rPr>
        <w:t xml:space="preserve"> dapat digunakan untuk menyampaikan suatu konsep, isi, atau pun makna dari konten yang dipetakan pada media atau objek. Pemetaan dapat dilakukan pada media datar atau pun objek yang tidak datar, dibantu dengan perangkat lunak dalam komputer dan eksperimen menggunakan model tiga dimensi. </w:t>
      </w:r>
      <w:r w:rsidRPr="00674C47">
        <w:rPr>
          <w:i/>
          <w:iCs/>
          <w:color w:val="000000"/>
          <w:sz w:val="22"/>
          <w:szCs w:val="22"/>
        </w:rPr>
        <w:t>Video mapping</w:t>
      </w:r>
      <w:r w:rsidRPr="00510D98">
        <w:rPr>
          <w:color w:val="000000"/>
          <w:sz w:val="22"/>
          <w:szCs w:val="22"/>
        </w:rPr>
        <w:t xml:space="preserve"> terdiri dari video yang diproyeksikan pada objek tiga dimensi dengan memetakan ulang objek tersebut, sehingga benda di ruang virtual yang tidak nyata dan objek di ruang nyata tampak menyatu. Tahapan dalam membuat </w:t>
      </w:r>
      <w:r w:rsidRPr="00674C47">
        <w:rPr>
          <w:i/>
          <w:iCs/>
          <w:color w:val="000000"/>
          <w:sz w:val="22"/>
          <w:szCs w:val="22"/>
        </w:rPr>
        <w:t>video mapping</w:t>
      </w:r>
      <w:r w:rsidRPr="00510D98">
        <w:rPr>
          <w:color w:val="000000"/>
          <w:sz w:val="22"/>
          <w:szCs w:val="22"/>
        </w:rPr>
        <w:t xml:space="preserve"> terdiri dari survei </w:t>
      </w:r>
      <w:r>
        <w:rPr>
          <w:color w:val="000000"/>
          <w:sz w:val="22"/>
          <w:szCs w:val="22"/>
        </w:rPr>
        <w:t>lokasi</w:t>
      </w:r>
      <w:r w:rsidRPr="00510D98">
        <w:rPr>
          <w:color w:val="000000"/>
          <w:sz w:val="22"/>
          <w:szCs w:val="22"/>
        </w:rPr>
        <w:t xml:space="preserve">, </w:t>
      </w:r>
      <w:r w:rsidRPr="00674C47">
        <w:rPr>
          <w:i/>
          <w:iCs/>
          <w:color w:val="000000"/>
          <w:sz w:val="22"/>
          <w:szCs w:val="22"/>
        </w:rPr>
        <w:t>storyboard</w:t>
      </w:r>
      <w:r w:rsidRPr="00510D98">
        <w:rPr>
          <w:color w:val="000000"/>
          <w:sz w:val="22"/>
          <w:szCs w:val="22"/>
        </w:rPr>
        <w:t xml:space="preserve">, </w:t>
      </w:r>
      <w:r w:rsidRPr="00674C47">
        <w:rPr>
          <w:i/>
          <w:iCs/>
          <w:color w:val="000000"/>
          <w:sz w:val="22"/>
          <w:szCs w:val="22"/>
        </w:rPr>
        <w:t>layer mask</w:t>
      </w:r>
      <w:r w:rsidRPr="00510D98">
        <w:rPr>
          <w:color w:val="000000"/>
          <w:sz w:val="22"/>
          <w:szCs w:val="22"/>
        </w:rPr>
        <w:t xml:space="preserve">, visual and </w:t>
      </w:r>
      <w:r w:rsidRPr="00674C47">
        <w:rPr>
          <w:i/>
          <w:iCs/>
          <w:color w:val="000000"/>
          <w:sz w:val="22"/>
          <w:szCs w:val="22"/>
        </w:rPr>
        <w:t>motion graphic editing</w:t>
      </w:r>
      <w:r w:rsidRPr="00510D98">
        <w:rPr>
          <w:color w:val="000000"/>
          <w:sz w:val="22"/>
          <w:szCs w:val="22"/>
        </w:rPr>
        <w:t xml:space="preserve">, </w:t>
      </w:r>
      <w:r w:rsidRPr="00674C47">
        <w:rPr>
          <w:i/>
          <w:iCs/>
          <w:color w:val="000000"/>
          <w:sz w:val="22"/>
          <w:szCs w:val="22"/>
        </w:rPr>
        <w:t>audio editing</w:t>
      </w:r>
      <w:r w:rsidRPr="00510D98">
        <w:rPr>
          <w:color w:val="000000"/>
          <w:sz w:val="22"/>
          <w:szCs w:val="22"/>
        </w:rPr>
        <w:t xml:space="preserve">,  managerial konten, dan memproyeksikan secara langsung. Tahap </w:t>
      </w:r>
      <w:r w:rsidRPr="00674C47">
        <w:rPr>
          <w:i/>
          <w:iCs/>
          <w:color w:val="000000"/>
          <w:sz w:val="22"/>
          <w:szCs w:val="22"/>
        </w:rPr>
        <w:t>Layer Mask</w:t>
      </w:r>
      <w:r w:rsidRPr="00510D98">
        <w:rPr>
          <w:color w:val="000000"/>
          <w:sz w:val="22"/>
          <w:szCs w:val="22"/>
        </w:rPr>
        <w:t xml:space="preserve"> mencakup </w:t>
      </w:r>
      <w:r>
        <w:rPr>
          <w:i/>
          <w:iCs/>
          <w:color w:val="000000"/>
          <w:sz w:val="22"/>
          <w:szCs w:val="22"/>
        </w:rPr>
        <w:t>t</w:t>
      </w:r>
      <w:r w:rsidRPr="00674C47">
        <w:rPr>
          <w:i/>
          <w:iCs/>
          <w:color w:val="000000"/>
          <w:sz w:val="22"/>
          <w:szCs w:val="22"/>
        </w:rPr>
        <w:t xml:space="preserve">race </w:t>
      </w:r>
      <w:r>
        <w:rPr>
          <w:i/>
          <w:iCs/>
          <w:color w:val="000000"/>
          <w:sz w:val="22"/>
          <w:szCs w:val="22"/>
        </w:rPr>
        <w:t>m</w:t>
      </w:r>
      <w:r w:rsidRPr="00674C47">
        <w:rPr>
          <w:i/>
          <w:iCs/>
          <w:color w:val="000000"/>
          <w:sz w:val="22"/>
          <w:szCs w:val="22"/>
        </w:rPr>
        <w:t>apping</w:t>
      </w:r>
      <w:r w:rsidRPr="00510D98">
        <w:rPr>
          <w:color w:val="000000"/>
          <w:sz w:val="22"/>
          <w:szCs w:val="22"/>
        </w:rPr>
        <w:t xml:space="preserve">, </w:t>
      </w:r>
      <w:r w:rsidRPr="00674C47">
        <w:rPr>
          <w:i/>
          <w:iCs/>
          <w:color w:val="000000"/>
          <w:sz w:val="22"/>
          <w:szCs w:val="22"/>
        </w:rPr>
        <w:t>photographic mapping</w:t>
      </w:r>
      <w:r w:rsidRPr="00510D98">
        <w:rPr>
          <w:color w:val="000000"/>
          <w:sz w:val="22"/>
          <w:szCs w:val="22"/>
        </w:rPr>
        <w:t xml:space="preserve">, </w:t>
      </w:r>
      <w:r w:rsidRPr="00674C47">
        <w:rPr>
          <w:i/>
          <w:iCs/>
          <w:color w:val="000000"/>
          <w:sz w:val="22"/>
          <w:szCs w:val="22"/>
        </w:rPr>
        <w:t>mapping with 2D and 3D scanning</w:t>
      </w:r>
      <w:r w:rsidRPr="00510D98">
        <w:rPr>
          <w:color w:val="000000"/>
          <w:sz w:val="22"/>
          <w:szCs w:val="22"/>
        </w:rPr>
        <w:t xml:space="preserve"> </w:t>
      </w:r>
      <w:r w:rsidR="005B2C01">
        <w:rPr>
          <w:color w:val="000000"/>
          <w:sz w:val="22"/>
          <w:szCs w:val="22"/>
        </w:rPr>
        <w:fldChar w:fldCharType="begin" w:fldLock="1"/>
      </w:r>
      <w:r w:rsidR="005B2C01">
        <w:rPr>
          <w:color w:val="000000"/>
          <w:sz w:val="22"/>
          <w:szCs w:val="22"/>
        </w:rPr>
        <w:instrText>ADDIN CSL_CITATION {"citationItems":[{"id":"ITEM-1","itemData":{"author":[{"dropping-particle":"","family":"Thionuartha","given":"Kevin","non-dropping-particle":"","parse-names":false,"suffix":""}],"id":"ITEM-1","issue":"1","issued":{"date-parts":[["2025"]]},"page":"28-34","title":"Integrasi Video Mapping dan Animasi sebagai Media Edukasi Pola Asuh Anak dengan Penerapan Growth Mindset","type":"article-journal","volume":"1"},"uris":["http://www.mendeley.com/documents/?uuid=b1b597a3-3381-41e2-8142-bf674d42963e"]}],"mendeley":{"formattedCitation":"[1]","plainTextFormattedCitation":"[1]","previouslyFormattedCitation":"[1]"},"properties":{"noteIndex":0},"schema":"https://github.com/citation-style-language/schema/raw/master/csl-citation.json"}</w:instrText>
      </w:r>
      <w:r w:rsidR="005B2C01">
        <w:rPr>
          <w:color w:val="000000"/>
          <w:sz w:val="22"/>
          <w:szCs w:val="22"/>
        </w:rPr>
        <w:fldChar w:fldCharType="separate"/>
      </w:r>
      <w:r w:rsidR="005B2C01" w:rsidRPr="005B2C01">
        <w:rPr>
          <w:noProof/>
          <w:color w:val="000000"/>
          <w:sz w:val="22"/>
          <w:szCs w:val="22"/>
        </w:rPr>
        <w:t>[1]</w:t>
      </w:r>
      <w:r w:rsidR="005B2C01">
        <w:rPr>
          <w:color w:val="000000"/>
          <w:sz w:val="22"/>
          <w:szCs w:val="22"/>
        </w:rPr>
        <w:fldChar w:fldCharType="end"/>
      </w:r>
      <w:r w:rsidRPr="00510D98">
        <w:rPr>
          <w:color w:val="000000"/>
          <w:sz w:val="22"/>
          <w:szCs w:val="22"/>
        </w:rPr>
        <w:t>.</w:t>
      </w:r>
    </w:p>
    <w:p w14:paraId="481E13A6" w14:textId="04B3DF0B" w:rsidR="003656FE" w:rsidRPr="00510D98" w:rsidRDefault="003656FE" w:rsidP="003656FE">
      <w:pPr>
        <w:pBdr>
          <w:top w:val="nil"/>
          <w:left w:val="nil"/>
          <w:bottom w:val="nil"/>
          <w:right w:val="nil"/>
          <w:between w:val="nil"/>
        </w:pBdr>
        <w:spacing w:after="120" w:line="240" w:lineRule="auto"/>
        <w:ind w:firstLine="426"/>
        <w:jc w:val="both"/>
        <w:rPr>
          <w:color w:val="000000"/>
          <w:sz w:val="22"/>
          <w:szCs w:val="22"/>
        </w:rPr>
      </w:pPr>
      <w:r w:rsidRPr="005A4E8B">
        <w:rPr>
          <w:i/>
          <w:iCs/>
          <w:color w:val="000000"/>
          <w:sz w:val="22"/>
          <w:szCs w:val="22"/>
        </w:rPr>
        <w:t>Video mapping</w:t>
      </w:r>
      <w:r w:rsidRPr="00510D98">
        <w:rPr>
          <w:color w:val="000000"/>
          <w:sz w:val="22"/>
          <w:szCs w:val="22"/>
        </w:rPr>
        <w:t xml:space="preserve"> menggunakan pencahayaan dan proyeksi untuk menciptakan ilusi optis pada objek yang dipetakan. Selain itu, </w:t>
      </w:r>
      <w:r w:rsidRPr="005A4E8B">
        <w:rPr>
          <w:i/>
          <w:iCs/>
          <w:color w:val="000000"/>
          <w:sz w:val="22"/>
          <w:szCs w:val="22"/>
        </w:rPr>
        <w:t>video mapping</w:t>
      </w:r>
      <w:r w:rsidRPr="00510D98">
        <w:rPr>
          <w:color w:val="000000"/>
          <w:sz w:val="22"/>
          <w:szCs w:val="22"/>
        </w:rPr>
        <w:t xml:space="preserve"> juga menggabungkan pemetaan film dan video sebagai strategi suatu pertunjukan. Penelitian sebelumnya menyatakan penonton dapat merasakan pengalaman interaktif yang seolah menyatu dengan visual yang berubah-ubah di media rata ataupun objek tidak rata </w:t>
      </w:r>
      <w:r w:rsidR="005B2C01">
        <w:rPr>
          <w:color w:val="000000"/>
          <w:sz w:val="22"/>
          <w:szCs w:val="22"/>
        </w:rPr>
        <w:fldChar w:fldCharType="begin" w:fldLock="1"/>
      </w:r>
      <w:r w:rsidR="005B2C01">
        <w:rPr>
          <w:color w:val="000000"/>
          <w:sz w:val="22"/>
          <w:szCs w:val="22"/>
        </w:rPr>
        <w:instrText>ADDIN CSL_CITATION {"citationItems":[{"id":"ITEM-1","itemData":{"author":[{"dropping-particle":"","family":"Angreyani","given":"Jeny","non-dropping-particle":"","parse-names":false,"suffix":""},{"dropping-particle":"","family":"Natali","given":"Cinthia","non-dropping-particle":"","parse-names":false,"suffix":""}],"id":"ITEM-1","issue":"1","issued":{"date-parts":[["2025"]]},"page":"8-13","title":"Implementasi Desain Panggung Tiga Dimensi dan Video Mapping sebagai Strategi Visual dalam Produksi Pertunjukan","type":"article-journal","volume":"1"},"uris":["http://www.mendeley.com/documents/?uuid=42a5e8a8-2a5f-457d-b56c-0783c10279a2"]}],"mendeley":{"formattedCitation":"[2]","plainTextFormattedCitation":"[2]","previouslyFormattedCitation":"[2]"},"properties":{"noteIndex":0},"schema":"https://github.com/citation-style-language/schema/raw/master/csl-citation.json"}</w:instrText>
      </w:r>
      <w:r w:rsidR="005B2C01">
        <w:rPr>
          <w:color w:val="000000"/>
          <w:sz w:val="22"/>
          <w:szCs w:val="22"/>
        </w:rPr>
        <w:fldChar w:fldCharType="separate"/>
      </w:r>
      <w:r w:rsidR="005B2C01" w:rsidRPr="005B2C01">
        <w:rPr>
          <w:noProof/>
          <w:color w:val="000000"/>
          <w:sz w:val="22"/>
          <w:szCs w:val="22"/>
        </w:rPr>
        <w:t>[2]</w:t>
      </w:r>
      <w:r w:rsidR="005B2C01">
        <w:rPr>
          <w:color w:val="000000"/>
          <w:sz w:val="22"/>
          <w:szCs w:val="22"/>
        </w:rPr>
        <w:fldChar w:fldCharType="end"/>
      </w:r>
      <w:r w:rsidRPr="00510D98">
        <w:rPr>
          <w:color w:val="000000"/>
          <w:sz w:val="22"/>
          <w:szCs w:val="22"/>
        </w:rPr>
        <w:t xml:space="preserve">. Penelitian sebelumnya juga menyatakan bahwa penerapan </w:t>
      </w:r>
      <w:r w:rsidRPr="005A4E8B">
        <w:rPr>
          <w:i/>
          <w:iCs/>
          <w:color w:val="000000"/>
          <w:sz w:val="22"/>
          <w:szCs w:val="22"/>
        </w:rPr>
        <w:t>video mapping</w:t>
      </w:r>
      <w:r w:rsidRPr="00510D98">
        <w:rPr>
          <w:color w:val="000000"/>
          <w:sz w:val="22"/>
          <w:szCs w:val="22"/>
        </w:rPr>
        <w:t xml:space="preserve"> sebagai media promosi produk menunjukkan keefektifan dalam mempromosikan produk dan mengedukasi penonton</w:t>
      </w:r>
      <w:r w:rsidR="005B2C01">
        <w:rPr>
          <w:color w:val="000000"/>
          <w:sz w:val="22"/>
          <w:szCs w:val="22"/>
        </w:rPr>
        <w:t xml:space="preserve"> </w:t>
      </w:r>
      <w:r w:rsidR="005B2C01">
        <w:rPr>
          <w:color w:val="000000"/>
          <w:sz w:val="22"/>
          <w:szCs w:val="22"/>
        </w:rPr>
        <w:fldChar w:fldCharType="begin" w:fldLock="1"/>
      </w:r>
      <w:r w:rsidR="004D0B68">
        <w:rPr>
          <w:color w:val="000000"/>
          <w:sz w:val="22"/>
          <w:szCs w:val="22"/>
        </w:rPr>
        <w:instrText>ADDIN CSL_CITATION {"citationItems":[{"id":"ITEM-1","itemData":{"DOI":"10.3390/info13030122","ISSN":"20782489","abstract":"Video mapping is defined as a particular form of augmented reality capable of transforming any surface, flat or irregular, into a dynamic surface capable of enriching human sensory perception. Video mapping projections can become a medium to link the historical facts and the location by means of the valorisation of the monument and narration of its story through images and sounds. This paper aims to show how video mapping, beyond its purely technological aspect, can be linked to cultural heritage and represents a tool capable of becoming a mediator of culture, tradition, and legends. It is used to pass on and tell the legend of the foundation of the present Cathedral of Maria Santissima della Madia in Monopoli through the animation of the pictorial cycle by Nicolò Maria Signorile preserved in the church.","author":[{"dropping-particle":"","family":"Paolis","given":"Lucio Tommaso","non-dropping-particle":"De","parse-names":false,"suffix":""},{"dropping-particle":"","family":"Liaci","given":"Silvia","non-dropping-particle":"","parse-names":false,"suffix":""},{"dropping-particle":"","family":"Sumerano","given":"Giada","non-dropping-particle":"","parse-names":false,"suffix":""},{"dropping-particle":"","family":"Luca","given":"Valerio","non-dropping-particle":"De","parse-names":false,"suffix":""}],"container-title":"Information (Switzerland)","id":"ITEM-1","issue":"3","issued":{"date-parts":[["2022"]]},"page":"1-11","title":"A Video Mapping Performance as an Innovative Tool to Bring to Life and Narrate a Pictorial Cycle","type":"article-journal","volume":"13"},"uris":["http://www.mendeley.com/documents/?uuid=4b625535-7bad-411a-b4b4-ac3ce7b49d92"]}],"mendeley":{"formattedCitation":"[3]","plainTextFormattedCitation":"[3]","previouslyFormattedCitation":"[3]"},"properties":{"noteIndex":0},"schema":"https://github.com/citation-style-language/schema/raw/master/csl-citation.json"}</w:instrText>
      </w:r>
      <w:r w:rsidR="005B2C01">
        <w:rPr>
          <w:color w:val="000000"/>
          <w:sz w:val="22"/>
          <w:szCs w:val="22"/>
        </w:rPr>
        <w:fldChar w:fldCharType="separate"/>
      </w:r>
      <w:r w:rsidR="005B2C01" w:rsidRPr="005B2C01">
        <w:rPr>
          <w:noProof/>
          <w:color w:val="000000"/>
          <w:sz w:val="22"/>
          <w:szCs w:val="22"/>
        </w:rPr>
        <w:t>[3]</w:t>
      </w:r>
      <w:r w:rsidR="005B2C01">
        <w:rPr>
          <w:color w:val="000000"/>
          <w:sz w:val="22"/>
          <w:szCs w:val="22"/>
        </w:rPr>
        <w:fldChar w:fldCharType="end"/>
      </w:r>
      <w:r w:rsidRPr="00510D98">
        <w:rPr>
          <w:color w:val="000000"/>
          <w:sz w:val="22"/>
          <w:szCs w:val="22"/>
        </w:rPr>
        <w:t>.</w:t>
      </w:r>
      <w:r w:rsidRPr="00510D98">
        <w:t xml:space="preserve"> </w:t>
      </w:r>
    </w:p>
    <w:p w14:paraId="44E4B54D" w14:textId="229B4AB2" w:rsidR="003656FE" w:rsidRPr="00510D98" w:rsidRDefault="003656FE" w:rsidP="003656FE">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Seni tari merupakan kesenian pertunjukan yang paling banyak dilakukan di Indonesia</w:t>
      </w:r>
      <w:r w:rsidR="00D706F9">
        <w:rPr>
          <w:color w:val="000000"/>
          <w:sz w:val="22"/>
          <w:szCs w:val="22"/>
        </w:rPr>
        <w:t xml:space="preserve"> </w:t>
      </w:r>
      <w:r w:rsidR="004D0B68">
        <w:rPr>
          <w:color w:val="000000"/>
          <w:sz w:val="22"/>
          <w:szCs w:val="22"/>
        </w:rPr>
        <w:fldChar w:fldCharType="begin" w:fldLock="1"/>
      </w:r>
      <w:r w:rsidR="004D0B68">
        <w:rPr>
          <w:color w:val="000000"/>
          <w:sz w:val="22"/>
          <w:szCs w:val="22"/>
        </w:rPr>
        <w:instrText>ADDIN CSL_CITATION {"citationItems":[{"id":"ITEM-1","itemData":{"DOI":"10.26742/pantun.v7i2.2255","ISSN":"2407-7143","abstract":"The story of Sangkuriang or known as the legend of Mount Tangkuban Parahu, is a folklore living and developing in Indonesian society, especially in West Java. Sangkuriang is a local wisdom of the Sundanese which is full of messages, meanings and morals which can be learned and applied in everyday life by children. The development of technology and digital media allows everyone toaccess unlimited information. The easy access provides an opportunity to preserve cultural wealth with local wisdom values in digital packaging. Video mapping model is used to package the famous Sangkuriang legend in West Java. Video mapping is a technique of playing with projected light intoa certain area so that it is expected to atract children’s interest with more relevant media. This work uses design thinking theory and uses the 4p innovation approach from Chris Aton (2002). The creative work in producing the video mapping of Sangkuriang legend provides an alternative model for preserving the local wisdom values of Sangkuriang folklore which is more atractive and more accessible digitally.Keywords: Sangkuriang Folklore, Video Mapping, New Media  ABSTRAKPesatnya perkembangan teknologi membuat setiap individu dapat mengakses sebuah informasi dengan mudah dan berbanding lurus dengan perkembangan media dalam menyampaikan sebuah informasi. Munculnya media - media baru (new media) yang berbasis teknologi dapat dijadikan sarana inovasi dalam mengembangkan cerita rakyat Sangkuriang menjadi bentuk yang lebih baru dan dapat menjadi nilai lebih dalam membangun minat anak untuk mendalami cerita rakyat Sangkuriang yang merupakan kearifan lokal masyarakat Sunda. Salah satu media baru (new media) yang dapat kolaborasikan dengan cerita rakyat Sangkuriang adalah video mapping, Video mapping merupakan salah satu teknik memainkan cahaya yang diproyeksikan terhadap bidang tertentu, dibuat dengan teknik-teknik tertentu sehingga menimbulkan ilusi optik. Metodelogi dalam perancangan video mapping menggunakan metode “Design Thingking” atau cara berpikir desain dalam mencari  inovasi.","author":[{"dropping-particle":"","family":"Setiawan","given":"Andri","non-dropping-particle":"","parse-names":false,"suffix":""}],"container-title":"PANTUN: Jurnal Ilmiah Seni Budaya","id":"ITEM-1","issue":"2","issued":{"date-parts":[["2022"]]},"title":"Perancangan Cerita Rakyat Sangkuriang Menggunakan Teknik Video Mapping","type":"article-journal","volume":"7"},"uris":["http://www.mendeley.com/documents/?uuid=973b10af-4f45-4b10-8040-a2efd9e16f28"]}],"mendeley":{"formattedCitation":"[4]","plainTextFormattedCitation":"[4]","previouslyFormattedCitation":"[4]"},"properties":{"noteIndex":0},"schema":"https://github.com/citation-style-language/schema/raw/master/csl-citation.json"}</w:instrText>
      </w:r>
      <w:r w:rsidR="004D0B68">
        <w:rPr>
          <w:color w:val="000000"/>
          <w:sz w:val="22"/>
          <w:szCs w:val="22"/>
        </w:rPr>
        <w:fldChar w:fldCharType="separate"/>
      </w:r>
      <w:r w:rsidR="004D0B68" w:rsidRPr="004D0B68">
        <w:rPr>
          <w:noProof/>
          <w:color w:val="000000"/>
          <w:sz w:val="22"/>
          <w:szCs w:val="22"/>
        </w:rPr>
        <w:t>[4]</w:t>
      </w:r>
      <w:r w:rsidR="004D0B68">
        <w:rPr>
          <w:color w:val="000000"/>
          <w:sz w:val="22"/>
          <w:szCs w:val="22"/>
        </w:rPr>
        <w:fldChar w:fldCharType="end"/>
      </w:r>
      <w:r w:rsidRPr="00510D98">
        <w:rPr>
          <w:color w:val="000000"/>
          <w:sz w:val="22"/>
          <w:szCs w:val="22"/>
        </w:rPr>
        <w:t xml:space="preserve">. Saat ini, seni yang ditampilkan dengan media </w:t>
      </w:r>
      <w:r w:rsidRPr="005A4E8B">
        <w:rPr>
          <w:i/>
          <w:iCs/>
          <w:color w:val="000000"/>
          <w:sz w:val="22"/>
          <w:szCs w:val="22"/>
        </w:rPr>
        <w:t>video mapping</w:t>
      </w:r>
      <w:r w:rsidRPr="00510D98">
        <w:rPr>
          <w:color w:val="000000"/>
          <w:sz w:val="22"/>
          <w:szCs w:val="22"/>
        </w:rPr>
        <w:t xml:space="preserve"> banyak digemari oleh masyarakat, karena mencakup unsur digital yang mudah diterima masyarakat masa kini </w:t>
      </w:r>
      <w:r w:rsidR="004D0B68">
        <w:rPr>
          <w:color w:val="000000"/>
          <w:sz w:val="22"/>
          <w:szCs w:val="22"/>
        </w:rPr>
        <w:fldChar w:fldCharType="begin" w:fldLock="1"/>
      </w:r>
      <w:r w:rsidR="004D0B68">
        <w:rPr>
          <w:color w:val="000000"/>
          <w:sz w:val="22"/>
          <w:szCs w:val="22"/>
        </w:rPr>
        <w:instrText>ADDIN CSL_CITATION {"citationItems":[{"id":"ITEM-1","itemData":{"DOI":"10.1016/j.landurbplan.2022.104372","ISSN":"0169-2046","author":[{"dropping-particle":"","family":"Hughes","given":"Daryl","non-dropping-particle":"","parse-names":false,"suffix":""},{"dropping-particle":"","family":"Parkin","given":"Geoff","non-dropping-particle":"","parse-names":false,"suffix":""},{"dropping-particle":"","family":"Amezaga","given":"Jaime","non-dropping-particle":"","parse-names":false,"suffix":""},{"dropping-particle":"","family":"Large","given":"Andy","non-dropping-particle":"","parse-names":false,"suffix":""},{"dropping-particle":"","family":"Liney","given":"Kat","non-dropping-particle":"","parse-names":false,"suffix":""},{"dropping-particle":"","family":"Senior","given":"Alice","non-dropping-particle":"","parse-names":false,"suffix":""},{"dropping-particle":"","family":"Goddard","given":"Alethea","non-dropping-particle":"","parse-names":false,"suffix":""}],"container-title":"Landscape and Urban Planning","id":"ITEM-1","issue":"January","issued":{"date-parts":[["2022"]]},"page":"104372","publisher":"Elsevier B.V.","title":"Landscape and Urban Planning The influence of 4D landscape visualisation on attitudes to reservoir renaturalisation","type":"article-journal","volume":"221"},"uris":["http://www.mendeley.com/documents/?uuid=2db0d69b-53ec-4936-989b-2152f439060d"]}],"mendeley":{"formattedCitation":"[5]","plainTextFormattedCitation":"[5]","previouslyFormattedCitation":"[5]"},"properties":{"noteIndex":0},"schema":"https://github.com/citation-style-language/schema/raw/master/csl-citation.json"}</w:instrText>
      </w:r>
      <w:r w:rsidR="004D0B68">
        <w:rPr>
          <w:color w:val="000000"/>
          <w:sz w:val="22"/>
          <w:szCs w:val="22"/>
        </w:rPr>
        <w:fldChar w:fldCharType="separate"/>
      </w:r>
      <w:r w:rsidR="004D0B68" w:rsidRPr="004D0B68">
        <w:rPr>
          <w:noProof/>
          <w:color w:val="000000"/>
          <w:sz w:val="22"/>
          <w:szCs w:val="22"/>
        </w:rPr>
        <w:t>[5]</w:t>
      </w:r>
      <w:r w:rsidR="004D0B68">
        <w:rPr>
          <w:color w:val="000000"/>
          <w:sz w:val="22"/>
          <w:szCs w:val="22"/>
        </w:rPr>
        <w:fldChar w:fldCharType="end"/>
      </w:r>
      <w:r w:rsidRPr="00510D98">
        <w:rPr>
          <w:color w:val="000000"/>
          <w:sz w:val="22"/>
          <w:szCs w:val="22"/>
        </w:rPr>
        <w:t xml:space="preserve">. Mak Yong termasuk salah satu bentuk seni tradisi Melayu yang tua di Kepulauan Riau. Di Kepulauan Riau, penari Mak Yong tampil dengan menggunakan topeng. Mak Yong termasuk seni teater tradisional yang menarik untuk disaksikan. Hal ini </w:t>
      </w:r>
      <w:r w:rsidRPr="00510D98">
        <w:rPr>
          <w:color w:val="000000"/>
          <w:sz w:val="22"/>
          <w:szCs w:val="22"/>
        </w:rPr>
        <w:lastRenderedPageBreak/>
        <w:t xml:space="preserve">dikarenakan adanya penggabungan berbagai unsur di dalamnya, seperti agama Adat Melayu, sandiwara, gerak tari, syair lagu, vokal, instrumen tradisional, dan naskah sederhana </w:t>
      </w:r>
      <w:r w:rsidR="00010552">
        <w:rPr>
          <w:color w:val="000000"/>
          <w:sz w:val="22"/>
          <w:szCs w:val="22"/>
        </w:rPr>
        <w:fldChar w:fldCharType="begin" w:fldLock="1"/>
      </w:r>
      <w:r w:rsidR="00046FF7">
        <w:rPr>
          <w:color w:val="000000"/>
          <w:sz w:val="22"/>
          <w:szCs w:val="22"/>
        </w:rPr>
        <w:instrText>ADDIN CSL_CITATION {"citationItems":[{"id":"ITEM-1","itemData":{"DOI":"10.24821/ijopaed.v2i2.7194","abstract":"AbstractMak Yong art is a form of Malay traditional art. MakYong dance is theatrical performance art, part of a drama that tells the story of human life. Stories include conversations, dance and acting moves, and scripts for the actors. MakYong comes from several areas that started from Nara Yala, spread to Kelantan, and entered Indonesia. This study aims to determine the study of the Mak Yong Muda dance style in Ledang Balai Studio, Tanjung Pinang, Riau Archipelago. The theory of style studies is linked to the observation of the Mak Yong Dance from the view or perspective of Dance Anthropology. The dance style in question is the emblematic style and the assertive style. This research uses qualitative methods to explore whether there is factual information or events that happened. The results of the research show that Mak Yong Muda presents folklore. Some standards are still not to be removed in the Mak Yong Dance performance in the aspects of dance and script movements. The emblem and assertive styles in the dance seem to influence each other from the actor's story and the dancers at Ledang Balai. Experts, humanists, artists, and residents must contribute to preserving this art. AbstrakKesenian Tari MakYong merupakan salah satu bentuk seni tradisi Melayu. Tari MakYong merupakan seni pertunjukkan teater, bagian dari drama yang menceritakan kisah hidup manusia. Cerita dalam bentuk percakapan, gerak lakon maupun gerak tari, serta naskah tertulis untuk para pelakon. MakYong bersumber dari beberapa daerah yang berawal dari Nara Yala, menyebar ke Kelantan hingga masuk ke Indonesia. Penelitian ini bertujuan untuk mengetahui studi gaya Tari MakYong Muda yang ada di Sanggar Ledang Balai, Tanjung Pinang, Kepulauan Riau. Teori studi gaya dikaitkan ke observasi Tari MakYong dalam pandangan atau perspektif Antropologi Tari. Gaya tari yang dimaksud ialah gaya emblem dan gaya asertif. Penelitian menggunakan metode kualitatif guna menelusuri sendiri apakah terdapat informasi fakta atau kejadian yang benar terjadi. Hasil penelitian diketahui bahwa kesenian MakYong Muda ini membawakan cerita rakyat. Terdapat pakem-pakem yang tidak dihilangkan dalam pertunjukan Tari MakYong pada aspek gerak tari dan naskah. Gaya emblem dan gaya asertif pada tari terlihat saling mempengaruhi dari cerita pelakon dan para penari yang ada di Ledang Balai. Para pakar, budayawan, seniman, dan warga setempat perlu berkontribusi sehingga kesenian ini tetap dilestarikan. ","author":[{"dropping-particle":"","family":"Meilina","given":"Meilina","non-dropping-particle":"","parse-names":false,"suffix":""},{"dropping-particle":"","family":"Shulha","given":"Atina Amalia","non-dropping-particle":"","parse-names":false,"suffix":""},{"dropping-particle":"","family":"Meina","given":"Meina","non-dropping-particle":"","parse-names":false,"suffix":""},{"dropping-particle":"","family":"Wibowo","given":"Denny Eko","non-dropping-particle":"","parse-names":false,"suffix":""}],"container-title":"Indonesian Journal of Performing Arts Education","id":"ITEM-1","issue":"2","issued":{"date-parts":[["2022"]]},"page":"23-34","title":"Studi Perspektif Antropologi Gaya Tari MakYong Muda di Sanggar Ledang Balai Tanjung Pinang","type":"article-journal","volume":"2"},"uris":["http://www.mendeley.com/documents/?uuid=16607a72-5f60-46fc-b63a-80ba8c939180"]}],"mendeley":{"formattedCitation":"[6]","plainTextFormattedCitation":"[6]","previouslyFormattedCitation":"[6]"},"properties":{"noteIndex":0},"schema":"https://github.com/citation-style-language/schema/raw/master/csl-citation.json"}</w:instrText>
      </w:r>
      <w:r w:rsidR="00010552">
        <w:rPr>
          <w:color w:val="000000"/>
          <w:sz w:val="22"/>
          <w:szCs w:val="22"/>
        </w:rPr>
        <w:fldChar w:fldCharType="separate"/>
      </w:r>
      <w:r w:rsidR="00010552" w:rsidRPr="00010552">
        <w:rPr>
          <w:noProof/>
          <w:color w:val="000000"/>
          <w:sz w:val="22"/>
          <w:szCs w:val="22"/>
        </w:rPr>
        <w:t>[6]</w:t>
      </w:r>
      <w:r w:rsidR="00010552">
        <w:rPr>
          <w:color w:val="000000"/>
          <w:sz w:val="22"/>
          <w:szCs w:val="22"/>
        </w:rPr>
        <w:fldChar w:fldCharType="end"/>
      </w:r>
      <w:r w:rsidRPr="00510D98">
        <w:rPr>
          <w:color w:val="000000"/>
          <w:sz w:val="22"/>
          <w:szCs w:val="22"/>
        </w:rPr>
        <w:t xml:space="preserve">. </w:t>
      </w:r>
    </w:p>
    <w:p w14:paraId="150C1754" w14:textId="0B105D7D" w:rsidR="003656FE" w:rsidRPr="00510D98" w:rsidRDefault="003656FE" w:rsidP="003656FE">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Terdapat beberapa penelitian sebelumnya yang meneliti terkait </w:t>
      </w:r>
      <w:r w:rsidRPr="005A4E8B">
        <w:rPr>
          <w:i/>
          <w:iCs/>
          <w:color w:val="000000"/>
          <w:sz w:val="22"/>
          <w:szCs w:val="22"/>
        </w:rPr>
        <w:t>video mapping</w:t>
      </w:r>
      <w:r w:rsidRPr="00510D98">
        <w:rPr>
          <w:color w:val="000000"/>
          <w:sz w:val="22"/>
          <w:szCs w:val="22"/>
        </w:rPr>
        <w:t xml:space="preserve">. </w:t>
      </w:r>
      <w:r w:rsidR="00F44350">
        <w:rPr>
          <w:color w:val="000000"/>
          <w:sz w:val="22"/>
          <w:szCs w:val="22"/>
        </w:rPr>
        <w:t xml:space="preserve">Seperti pada </w:t>
      </w:r>
      <w:r w:rsidRPr="00510D98">
        <w:rPr>
          <w:color w:val="000000"/>
          <w:sz w:val="22"/>
          <w:szCs w:val="22"/>
        </w:rPr>
        <w:t xml:space="preserve">penelitian </w:t>
      </w:r>
      <w:r w:rsidR="00F44350">
        <w:rPr>
          <w:color w:val="000000"/>
          <w:sz w:val="22"/>
          <w:szCs w:val="22"/>
        </w:rPr>
        <w:t xml:space="preserve">media promosi dengan menerapkan </w:t>
      </w:r>
      <w:r w:rsidRPr="00510D98">
        <w:rPr>
          <w:color w:val="000000"/>
          <w:sz w:val="22"/>
          <w:szCs w:val="22"/>
        </w:rPr>
        <w:t xml:space="preserve"> </w:t>
      </w:r>
      <w:r w:rsidR="00F44350">
        <w:rPr>
          <w:color w:val="000000"/>
          <w:sz w:val="22"/>
          <w:szCs w:val="22"/>
        </w:rPr>
        <w:t>a</w:t>
      </w:r>
      <w:r w:rsidRPr="00510D98">
        <w:rPr>
          <w:color w:val="000000"/>
          <w:sz w:val="22"/>
          <w:szCs w:val="22"/>
        </w:rPr>
        <w:t xml:space="preserve">udio </w:t>
      </w:r>
      <w:r w:rsidR="00F44350">
        <w:rPr>
          <w:color w:val="000000"/>
          <w:sz w:val="22"/>
          <w:szCs w:val="22"/>
        </w:rPr>
        <w:t>v</w:t>
      </w:r>
      <w:r w:rsidRPr="00510D98">
        <w:rPr>
          <w:color w:val="000000"/>
          <w:sz w:val="22"/>
          <w:szCs w:val="22"/>
        </w:rPr>
        <w:t xml:space="preserve">isual </w:t>
      </w:r>
      <w:r w:rsidR="00F44350">
        <w:rPr>
          <w:color w:val="000000"/>
          <w:sz w:val="22"/>
          <w:szCs w:val="22"/>
        </w:rPr>
        <w:t xml:space="preserve">dengan perpaduan </w:t>
      </w:r>
      <w:r w:rsidRPr="00EE0B65">
        <w:rPr>
          <w:i/>
          <w:iCs/>
          <w:color w:val="000000"/>
          <w:sz w:val="22"/>
          <w:szCs w:val="22"/>
        </w:rPr>
        <w:t>video mapping</w:t>
      </w:r>
      <w:r w:rsidRPr="00510D98">
        <w:rPr>
          <w:color w:val="000000"/>
          <w:sz w:val="22"/>
          <w:szCs w:val="22"/>
        </w:rPr>
        <w:t xml:space="preserve"> untuk dukungan visual dalam mempromosikan gitar yang diproduksi oleh AP Guitars. </w:t>
      </w:r>
      <w:r w:rsidRPr="00EE0B65">
        <w:rPr>
          <w:i/>
          <w:iCs/>
          <w:color w:val="000000"/>
          <w:sz w:val="22"/>
          <w:szCs w:val="22"/>
        </w:rPr>
        <w:t xml:space="preserve">Video </w:t>
      </w:r>
      <w:r>
        <w:rPr>
          <w:i/>
          <w:iCs/>
          <w:color w:val="000000"/>
          <w:sz w:val="22"/>
          <w:szCs w:val="22"/>
        </w:rPr>
        <w:t>m</w:t>
      </w:r>
      <w:r w:rsidRPr="00EE0B65">
        <w:rPr>
          <w:i/>
          <w:iCs/>
          <w:color w:val="000000"/>
          <w:sz w:val="22"/>
          <w:szCs w:val="22"/>
        </w:rPr>
        <w:t>apping</w:t>
      </w:r>
      <w:r w:rsidRPr="00510D98">
        <w:rPr>
          <w:color w:val="000000"/>
          <w:sz w:val="22"/>
          <w:szCs w:val="22"/>
        </w:rPr>
        <w:t xml:space="preserve"> digunakan sebagai media untuk memperkenalkan dan menarik perhatian calon konsumen</w:t>
      </w:r>
      <w:r w:rsidR="00F44350">
        <w:rPr>
          <w:color w:val="000000"/>
          <w:sz w:val="22"/>
          <w:szCs w:val="22"/>
        </w:rPr>
        <w:t xml:space="preserve"> </w:t>
      </w:r>
      <w:r w:rsidR="00046FF7">
        <w:rPr>
          <w:color w:val="000000"/>
          <w:sz w:val="22"/>
          <w:szCs w:val="22"/>
        </w:rPr>
        <w:fldChar w:fldCharType="begin" w:fldLock="1"/>
      </w:r>
      <w:r w:rsidR="009F5E06">
        <w:rPr>
          <w:color w:val="000000"/>
          <w:sz w:val="22"/>
          <w:szCs w:val="22"/>
        </w:rPr>
        <w:instrText>ADDIN CSL_CITATION {"citationItems":[{"id":"ITEM-1","itemData":{"author":[{"dropping-particle":"","family":"Angreyani","given":"Jeny","non-dropping-particle":"","parse-names":false,"suffix":""},{"dropping-particle":"","family":"Natali","given":"Cinthia","non-dropping-particle":"","parse-names":false,"suffix":""}],"id":"ITEM-1","issue":"1","issued":{"date-parts":[["2025"]]},"page":"8-13","title":"Implementasi Desain Panggung Tiga Dimensi dan Video Mapping sebagai Strategi Visual dalam Produksi Pertunjukan","type":"article-journal","volume":"1"},"uris":["http://www.mendeley.com/documents/?uuid=42a5e8a8-2a5f-457d-b56c-0783c10279a2"]}],"mendeley":{"formattedCitation":"[2]","plainTextFormattedCitation":"[2]","previouslyFormattedCitation":"[2]"},"properties":{"noteIndex":0},"schema":"https://github.com/citation-style-language/schema/raw/master/csl-citation.json"}</w:instrText>
      </w:r>
      <w:r w:rsidR="00046FF7">
        <w:rPr>
          <w:color w:val="000000"/>
          <w:sz w:val="22"/>
          <w:szCs w:val="22"/>
        </w:rPr>
        <w:fldChar w:fldCharType="separate"/>
      </w:r>
      <w:r w:rsidR="00046FF7" w:rsidRPr="00046FF7">
        <w:rPr>
          <w:noProof/>
          <w:color w:val="000000"/>
          <w:sz w:val="22"/>
          <w:szCs w:val="22"/>
        </w:rPr>
        <w:t>[2]</w:t>
      </w:r>
      <w:r w:rsidR="00046FF7">
        <w:rPr>
          <w:color w:val="000000"/>
          <w:sz w:val="22"/>
          <w:szCs w:val="22"/>
        </w:rPr>
        <w:fldChar w:fldCharType="end"/>
      </w:r>
      <w:r w:rsidRPr="00510D98">
        <w:rPr>
          <w:color w:val="000000"/>
          <w:sz w:val="22"/>
          <w:szCs w:val="22"/>
        </w:rPr>
        <w:t xml:space="preserve">. </w:t>
      </w:r>
      <w:r w:rsidR="00046FF7">
        <w:rPr>
          <w:color w:val="000000"/>
          <w:sz w:val="22"/>
          <w:szCs w:val="22"/>
        </w:rPr>
        <w:t>P</w:t>
      </w:r>
      <w:r w:rsidR="00046FF7" w:rsidRPr="00046FF7">
        <w:rPr>
          <w:color w:val="000000"/>
          <w:sz w:val="22"/>
          <w:szCs w:val="22"/>
        </w:rPr>
        <w:t>enerapan teknologi video mapping projection mampu menghadirkan latar virtual yang dinamis, interaktif, dan imersif, sehingga meningkatkan kualitas dan daya tarik layanan laboratorium. Melalui tahapan konseptual, perancangan, produksi, dan pengujian, diperoleh hasil bahwa integrasi antara desain visual dan teknologi proyeksi dapat menciptakan pengalaman visual baru yang inovatif, efektif sebagai media presentasi, serta memperkuat fungsi laboratorium sebagai ruang pembelajaran berbasis teknologi kreatif</w:t>
      </w:r>
      <w:r w:rsidR="009F5E06">
        <w:rPr>
          <w:color w:val="000000"/>
          <w:sz w:val="22"/>
          <w:szCs w:val="22"/>
        </w:rPr>
        <w:t xml:space="preserve"> </w:t>
      </w:r>
      <w:r w:rsidR="009F5E06">
        <w:rPr>
          <w:color w:val="000000"/>
          <w:sz w:val="22"/>
          <w:szCs w:val="22"/>
        </w:rPr>
        <w:fldChar w:fldCharType="begin" w:fldLock="1"/>
      </w:r>
      <w:r w:rsidR="00920FFB">
        <w:rPr>
          <w:color w:val="000000"/>
          <w:sz w:val="22"/>
          <w:szCs w:val="22"/>
        </w:rPr>
        <w:instrText>ADDIN CSL_CITATION {"citationItems":[{"id":"ITEM-1","itemData":{"author":[{"dropping-particle":"","family":"Rizqi","given":"M. Aris","non-dropping-particle":"","parse-names":false,"suffix":""},{"dropping-particle":"","family":"Khairani","given":"Hilda","non-dropping-particle":"","parse-names":false,"suffix":""}],"container-title":"Jurnal Riset Kesehatan Poltekkes Depkes Bandung","id":"ITEM-1","issue":"1","issued":{"date-parts":[["2025"]]},"page":"235-243","title":"Pengembangan Virtual Background Dengan Video Mapping Projection Sebagai Inovasi Layanan Laboratorium","type":"article-journal","volume":"17"},"uris":["http://www.mendeley.com/documents/?uuid=8704b626-8631-4a29-b119-2baebb44a288"]}],"mendeley":{"formattedCitation":"[7]","plainTextFormattedCitation":"[7]","previouslyFormattedCitation":"[7]"},"properties":{"noteIndex":0},"schema":"https://github.com/citation-style-language/schema/raw/master/csl-citation.json"}</w:instrText>
      </w:r>
      <w:r w:rsidR="009F5E06">
        <w:rPr>
          <w:color w:val="000000"/>
          <w:sz w:val="22"/>
          <w:szCs w:val="22"/>
        </w:rPr>
        <w:fldChar w:fldCharType="separate"/>
      </w:r>
      <w:r w:rsidR="009F5E06" w:rsidRPr="009F5E06">
        <w:rPr>
          <w:noProof/>
          <w:color w:val="000000"/>
          <w:sz w:val="22"/>
          <w:szCs w:val="22"/>
        </w:rPr>
        <w:t>[7]</w:t>
      </w:r>
      <w:r w:rsidR="009F5E06">
        <w:rPr>
          <w:color w:val="000000"/>
          <w:sz w:val="22"/>
          <w:szCs w:val="22"/>
        </w:rPr>
        <w:fldChar w:fldCharType="end"/>
      </w:r>
      <w:r w:rsidRPr="00510D98">
        <w:rPr>
          <w:color w:val="000000"/>
          <w:sz w:val="22"/>
          <w:szCs w:val="22"/>
        </w:rPr>
        <w:t xml:space="preserve">. </w:t>
      </w:r>
      <w:r w:rsidR="005C084B">
        <w:rPr>
          <w:color w:val="000000"/>
          <w:sz w:val="22"/>
          <w:szCs w:val="22"/>
        </w:rPr>
        <w:t>P</w:t>
      </w:r>
      <w:r w:rsidR="005C084B" w:rsidRPr="005C084B">
        <w:rPr>
          <w:color w:val="000000"/>
          <w:sz w:val="22"/>
          <w:szCs w:val="22"/>
        </w:rPr>
        <w:t>enerapan teknik video mapping mampu menyajikan kisah tradisional secara lebih visual, interaktif, dan menarik. Melalui proses perancangan konten, pembuatan animasi, dan pengujian proyeksi, diperoleh hasil bahwa cerita Sangkuriang dapat divisualisasikan secara dinamis di permukaan objek tiga dimensi, sehingga meningkatkan daya tarik dan pemahaman audiens terhadap nilai budaya lokal</w:t>
      </w:r>
      <w:r w:rsidR="00920FFB">
        <w:rPr>
          <w:color w:val="000000"/>
          <w:sz w:val="22"/>
          <w:szCs w:val="22"/>
        </w:rPr>
        <w:t xml:space="preserve"> </w:t>
      </w:r>
      <w:r w:rsidR="00920FFB">
        <w:rPr>
          <w:color w:val="000000"/>
          <w:sz w:val="22"/>
          <w:szCs w:val="22"/>
        </w:rPr>
        <w:fldChar w:fldCharType="begin" w:fldLock="1"/>
      </w:r>
      <w:r w:rsidR="00F41D8D">
        <w:rPr>
          <w:color w:val="000000"/>
          <w:sz w:val="22"/>
          <w:szCs w:val="22"/>
        </w:rPr>
        <w:instrText>ADDIN CSL_CITATION {"citationItems":[{"id":"ITEM-1","itemData":{"DOI":"10.26742/pantun.v7i2.2255","ISSN":"2407-7143","abstract":"The story of Sangkuriang or known as the legend of Mount Tangkuban Parahu, is a folklore living and developing in Indonesian society, especially in West Java. Sangkuriang is a local wisdom of the Sundanese which is full of messages, meanings and morals which can be learned and applied in everyday life by children. The development of technology and digital media allows everyone toaccess unlimited information. The easy access provides an opportunity to preserve cultural wealth with local wisdom values in digital packaging. Video mapping model is used to package the famous Sangkuriang legend in West Java. Video mapping is a technique of playing with projected light intoa certain area so that it is expected to atract children’s interest with more relevant media. This work uses design thinking theory and uses the 4p innovation approach from Chris Aton (2002). The creative work in producing the video mapping of Sangkuriang legend provides an alternative model for preserving the local wisdom values of Sangkuriang folklore which is more atractive and more accessible digitally.Keywords: Sangkuriang Folklore, Video Mapping, New Media  ABSTRAKPesatnya perkembangan teknologi membuat setiap individu dapat mengakses sebuah informasi dengan mudah dan berbanding lurus dengan perkembangan media dalam menyampaikan sebuah informasi. Munculnya media - media baru (new media) yang berbasis teknologi dapat dijadikan sarana inovasi dalam mengembangkan cerita rakyat Sangkuriang menjadi bentuk yang lebih baru dan dapat menjadi nilai lebih dalam membangun minat anak untuk mendalami cerita rakyat Sangkuriang yang merupakan kearifan lokal masyarakat Sunda. Salah satu media baru (new media) yang dapat kolaborasikan dengan cerita rakyat Sangkuriang adalah video mapping, Video mapping merupakan salah satu teknik memainkan cahaya yang diproyeksikan terhadap bidang tertentu, dibuat dengan teknik-teknik tertentu sehingga menimbulkan ilusi optik. Metodelogi dalam perancangan video mapping menggunakan metode “Design Thingking” atau cara berpikir desain dalam mencari  inovasi.","author":[{"dropping-particle":"","family":"Setiawan","given":"Andri","non-dropping-particle":"","parse-names":false,"suffix":""}],"container-title":"PANTUN: Jurnal Ilmiah Seni Budaya","id":"ITEM-1","issue":"2","issued":{"date-parts":[["2022"]]},"title":"Perancangan Cerita Rakyat Sangkuriang Menggunakan Teknik Video Mapping","type":"article-journal","volume":"7"},"uris":["http://www.mendeley.com/documents/?uuid=973b10af-4f45-4b10-8040-a2efd9e16f28"]}],"mendeley":{"formattedCitation":"[4]","plainTextFormattedCitation":"[4]","previouslyFormattedCitation":"[4]"},"properties":{"noteIndex":0},"schema":"https://github.com/citation-style-language/schema/raw/master/csl-citation.json"}</w:instrText>
      </w:r>
      <w:r w:rsidR="00920FFB">
        <w:rPr>
          <w:color w:val="000000"/>
          <w:sz w:val="22"/>
          <w:szCs w:val="22"/>
        </w:rPr>
        <w:fldChar w:fldCharType="separate"/>
      </w:r>
      <w:r w:rsidR="00920FFB" w:rsidRPr="00920FFB">
        <w:rPr>
          <w:noProof/>
          <w:color w:val="000000"/>
          <w:sz w:val="22"/>
          <w:szCs w:val="22"/>
        </w:rPr>
        <w:t>[4]</w:t>
      </w:r>
      <w:r w:rsidR="00920FFB">
        <w:rPr>
          <w:color w:val="000000"/>
          <w:sz w:val="22"/>
          <w:szCs w:val="22"/>
        </w:rPr>
        <w:fldChar w:fldCharType="end"/>
      </w:r>
      <w:r w:rsidRPr="00510D98">
        <w:rPr>
          <w:color w:val="000000"/>
          <w:sz w:val="22"/>
          <w:szCs w:val="22"/>
        </w:rPr>
        <w:t xml:space="preserve">. </w:t>
      </w:r>
      <w:r w:rsidR="00920FFB">
        <w:rPr>
          <w:color w:val="000000"/>
          <w:sz w:val="22"/>
          <w:szCs w:val="22"/>
        </w:rPr>
        <w:t>K</w:t>
      </w:r>
      <w:r w:rsidR="00920FFB" w:rsidRPr="00920FFB">
        <w:rPr>
          <w:color w:val="000000"/>
          <w:sz w:val="22"/>
          <w:szCs w:val="22"/>
        </w:rPr>
        <w:t>eberhasilan karya video mapping sangat bergantung pada tahapan proses kreatif yang meliputi perencanaan konsep, perancangan visual, pembuatan animasi, serta pengujian proyeksi. Setiap tahap dilakukan secara sistematis untuk memastikan kesesuaian antara ide, media, dan teknologi proyeksi. Penelitian ini menegaskan bahwa kolaborasi antara aspek artistik dan teknis menjadi kunci dalam menciptakan pengalaman visual yang menarik, interaktif, dan sesuai dengan karakteristik objek proyeksi</w:t>
      </w:r>
      <w:r w:rsidR="00F41D8D">
        <w:rPr>
          <w:color w:val="000000"/>
          <w:sz w:val="22"/>
          <w:szCs w:val="22"/>
        </w:rPr>
        <w:t xml:space="preserve"> </w:t>
      </w:r>
      <w:r w:rsidR="00F41D8D">
        <w:rPr>
          <w:color w:val="000000"/>
          <w:sz w:val="22"/>
          <w:szCs w:val="22"/>
        </w:rPr>
        <w:fldChar w:fldCharType="begin" w:fldLock="1"/>
      </w:r>
      <w:r w:rsidR="002211A9">
        <w:rPr>
          <w:color w:val="000000"/>
          <w:sz w:val="22"/>
          <w:szCs w:val="22"/>
        </w:rPr>
        <w:instrText>ADDIN CSL_CITATION {"citationItems":[{"id":"ITEM-1","itemData":{"abstract":"Abstrak — Video mapping merupakan salah satu bagian dari disiplin ilmu Augmented Reality (realitas tetambah) atau sebuah realitas buatan, tetapi pada praktiknya video mapping sendiri bisa menjadi lebih kompleks dan luas karena penggabungannya dengan disiplin ilmu lain. Dalam prosesnya video mapping, isu dan konsep yang ada dideformasi ulang ke dalam symbol-simbol visual dan mempersentasikannya dengan visualisasi, hal tersebut juga berkaitan dengan media yang menjadi objek video mapping tersebut. Penelitian ini menganalisis proses kreatif dalam penciptaan video mapping dengan subjek penelitan video mapping Swadharma Ning Pertiwi dengan fasad patung Garuda Whisnu Kencana. Dengan menggunakan projeksi pemetaan yang merupakan salah satu teknik media digital baru yang merespon kembali bangunan serta bagaimana subjek sebagai desainer berpikir kreatif dalam mengolah dan menciptakan ide-ide yang dapat menghubungkan antara sejarah, objek bangunan, dan teknologi serta menyiratkan simbol, kode, dan tanda-tanda tertentu yang memungkinkan adanya beragam interpretasi. Penelitian ini menggunakan metode penelitian kualitatif dengan subjek penelitian yaitu sebuah grup/tim dengan teknik pengumpulan data menggunakan wawancara semi terstruktur dan dokumentasi. Identifikasi proses kreatif dalam penentuan alur dramaturgi pada rangkaian pembabakan video mapping unsur visual yang ditampilkan dengan pendekatan lateral thinking teknik fokus, alternatif dan random input. Proses berpikir kreatif tentang video mapping mudah-mudahan memberikan informasi terakit dinamika penciptaan dan juga diharapkan memberikan gambaran lebih jelas bagaimana proses kreatif terbangun.","author":[{"dropping-particle":"","family":"Rudi Kurnia","given":"Intan Rizky Muntiaz","non-dropping-particle":"","parse-names":false,"suffix":""}],"id":"ITEM-1","issued":{"date-parts":[["2022"]]},"page":"2-5","title":"Proses Kreatif Pada Pembuatan Video Mapping Kajian Proses Lateral thinking pada Pembuatan Video mapping Swadharma Ning Pertiwi","type":"article-journal","volume":"2"},"uris":["http://www.mendeley.com/documents/?uuid=8ffa6450-7cd8-4570-bd03-24e5706cdf5f"]}],"mendeley":{"formattedCitation":"[8]","plainTextFormattedCitation":"[8]","previouslyFormattedCitation":"[8]"},"properties":{"noteIndex":0},"schema":"https://github.com/citation-style-language/schema/raw/master/csl-citation.json"}</w:instrText>
      </w:r>
      <w:r w:rsidR="00F41D8D">
        <w:rPr>
          <w:color w:val="000000"/>
          <w:sz w:val="22"/>
          <w:szCs w:val="22"/>
        </w:rPr>
        <w:fldChar w:fldCharType="separate"/>
      </w:r>
      <w:r w:rsidR="00F41D8D" w:rsidRPr="00F41D8D">
        <w:rPr>
          <w:noProof/>
          <w:color w:val="000000"/>
          <w:sz w:val="22"/>
          <w:szCs w:val="22"/>
        </w:rPr>
        <w:t>[8]</w:t>
      </w:r>
      <w:r w:rsidR="00F41D8D">
        <w:rPr>
          <w:color w:val="000000"/>
          <w:sz w:val="22"/>
          <w:szCs w:val="22"/>
        </w:rPr>
        <w:fldChar w:fldCharType="end"/>
      </w:r>
      <w:r w:rsidRPr="00510D98">
        <w:rPr>
          <w:color w:val="000000"/>
          <w:sz w:val="22"/>
          <w:szCs w:val="22"/>
        </w:rPr>
        <w:t xml:space="preserve">. </w:t>
      </w:r>
      <w:r w:rsidR="002211A9" w:rsidRPr="002211A9">
        <w:rPr>
          <w:color w:val="000000"/>
          <w:sz w:val="22"/>
          <w:szCs w:val="22"/>
        </w:rPr>
        <w:t>Penggunaan teknologi video mapping berhasil menciptakan latar virtual yang menarik dan realistis untuk mendukung kegiatan laboratorium. Melalui proses perancangan konten visual, pembuatan maket, serta pengujian proyeksi, diperoleh hasil bahwa video mapping dapat menghadirkan suasana interaktif dan imersif tanpa memerlukan latar fisik permanen. Inovasi ini meningkatkan estetika, fleksibilitas, dan efektivitas penyampaian informasi dalam layanan laboratorium berbasis multimedia</w:t>
      </w:r>
      <w:r w:rsidR="002211A9">
        <w:rPr>
          <w:color w:val="000000"/>
          <w:sz w:val="22"/>
          <w:szCs w:val="22"/>
        </w:rPr>
        <w:t xml:space="preserve"> </w:t>
      </w:r>
      <w:r w:rsidR="002211A9">
        <w:rPr>
          <w:color w:val="000000"/>
          <w:sz w:val="22"/>
          <w:szCs w:val="22"/>
        </w:rPr>
        <w:fldChar w:fldCharType="begin" w:fldLock="1"/>
      </w:r>
      <w:r w:rsidR="002211A9">
        <w:rPr>
          <w:color w:val="000000"/>
          <w:sz w:val="22"/>
          <w:szCs w:val="22"/>
        </w:rPr>
        <w:instrText>ADDIN CSL_CITATION {"citationItems":[{"id":"ITEM-1","itemData":{"author":[{"dropping-particle":"","family":"Rizqi","given":"M. Aris","non-dropping-particle":"","parse-names":false,"suffix":""},{"dropping-particle":"","family":"Khairani","given":"Hilda","non-dropping-particle":"","parse-names":false,"suffix":""}],"container-title":"Jurnal Riset Kesehatan Poltekkes Depkes Bandung","id":"ITEM-1","issue":"1","issued":{"date-parts":[["2025"]]},"page":"235-243","title":"Pengembangan Virtual Background Dengan Video Mapping Projection Sebagai Inovasi Layanan Laboratorium","type":"article-journal","volume":"17"},"uris":["http://www.mendeley.com/documents/?uuid=8704b626-8631-4a29-b119-2baebb44a288"]}],"mendeley":{"formattedCitation":"[7]","plainTextFormattedCitation":"[7]"},"properties":{"noteIndex":0},"schema":"https://github.com/citation-style-language/schema/raw/master/csl-citation.json"}</w:instrText>
      </w:r>
      <w:r w:rsidR="002211A9">
        <w:rPr>
          <w:color w:val="000000"/>
          <w:sz w:val="22"/>
          <w:szCs w:val="22"/>
        </w:rPr>
        <w:fldChar w:fldCharType="separate"/>
      </w:r>
      <w:r w:rsidR="002211A9" w:rsidRPr="002211A9">
        <w:rPr>
          <w:noProof/>
          <w:color w:val="000000"/>
          <w:sz w:val="22"/>
          <w:szCs w:val="22"/>
        </w:rPr>
        <w:t>[7]</w:t>
      </w:r>
      <w:r w:rsidR="002211A9">
        <w:rPr>
          <w:color w:val="000000"/>
          <w:sz w:val="22"/>
          <w:szCs w:val="22"/>
        </w:rPr>
        <w:fldChar w:fldCharType="end"/>
      </w:r>
      <w:r w:rsidRPr="00510D98">
        <w:rPr>
          <w:color w:val="000000"/>
          <w:sz w:val="22"/>
          <w:szCs w:val="22"/>
        </w:rPr>
        <w:t>.</w:t>
      </w:r>
    </w:p>
    <w:p w14:paraId="58958EEA" w14:textId="0BE7A884" w:rsidR="00654C21" w:rsidRPr="00C57D9A" w:rsidRDefault="003656FE" w:rsidP="003656FE">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Berdasarkan uraian di atas, penelitian ini akan membuat </w:t>
      </w:r>
      <w:r>
        <w:rPr>
          <w:color w:val="000000"/>
          <w:sz w:val="22"/>
          <w:szCs w:val="22"/>
        </w:rPr>
        <w:t>prototipe</w:t>
      </w:r>
      <w:r w:rsidRPr="00510D98">
        <w:rPr>
          <w:color w:val="000000"/>
          <w:sz w:val="22"/>
          <w:szCs w:val="22"/>
        </w:rPr>
        <w:t xml:space="preserve"> yang menampilkan animasi Tari Tradisional Mak Yong sebagai konten yang kemudian diaplikasikan melalui teknik</w:t>
      </w:r>
      <w:r w:rsidRPr="00EE0B65">
        <w:rPr>
          <w:i/>
          <w:iCs/>
          <w:color w:val="000000"/>
          <w:sz w:val="22"/>
          <w:szCs w:val="22"/>
        </w:rPr>
        <w:t xml:space="preserve"> video mapping </w:t>
      </w:r>
      <w:r w:rsidRPr="00510D98">
        <w:rPr>
          <w:color w:val="000000"/>
          <w:sz w:val="22"/>
          <w:szCs w:val="22"/>
        </w:rPr>
        <w:t xml:space="preserve">pada maket yang telah dirancang. Konten tari tradisional tersebut dipilih sebagai upaya untuk mengenalkan dan melestarikan salah satu budaya Kepulauan Riau dengan menunjukkan nama </w:t>
      </w:r>
      <w:r w:rsidRPr="00510D98">
        <w:rPr>
          <w:sz w:val="22"/>
          <w:szCs w:val="22"/>
        </w:rPr>
        <w:t>provinsi, busana, dan properti yang digunakan. Terdapat tiga tahapan dalam penelitian ini, yaitu tahapan praproduksi, produksi, dan pascaproduksi.</w:t>
      </w:r>
      <w:r w:rsidRPr="00510D98">
        <w:rPr>
          <w:color w:val="000000"/>
          <w:sz w:val="22"/>
          <w:szCs w:val="22"/>
        </w:rPr>
        <w:t xml:space="preserve"> Penelitian ini dilakukan dengan menggunakan aplikasi Resolume Arena yang didukung dengan proyektor untuk memproyeksikan konten pada media maket berupa panggung</w:t>
      </w:r>
      <w:r w:rsidR="00502115" w:rsidRPr="00502115">
        <w:rPr>
          <w:color w:val="000000"/>
          <w:sz w:val="22"/>
          <w:szCs w:val="22"/>
        </w:rPr>
        <w:t>.</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78837AF9" w14:textId="106999E5" w:rsidR="00A86116" w:rsidRDefault="00A86116" w:rsidP="00A86116">
      <w:pPr>
        <w:pBdr>
          <w:top w:val="nil"/>
          <w:left w:val="nil"/>
          <w:bottom w:val="nil"/>
          <w:right w:val="nil"/>
          <w:between w:val="nil"/>
        </w:pBdr>
        <w:spacing w:after="120" w:line="240" w:lineRule="auto"/>
        <w:ind w:firstLine="426"/>
        <w:jc w:val="both"/>
        <w:rPr>
          <w:sz w:val="22"/>
          <w:szCs w:val="22"/>
        </w:rPr>
      </w:pPr>
      <w:r w:rsidRPr="00510D98">
        <w:rPr>
          <w:color w:val="000000"/>
          <w:sz w:val="22"/>
          <w:szCs w:val="22"/>
        </w:rPr>
        <w:t xml:space="preserve">Tahapan penelitian ini dimulai dari merancang konten berupa informasi yang akan disampaikan hingga tahapan </w:t>
      </w:r>
      <w:r w:rsidRPr="00EE0B65">
        <w:rPr>
          <w:i/>
          <w:iCs/>
          <w:color w:val="000000"/>
          <w:sz w:val="22"/>
          <w:szCs w:val="22"/>
        </w:rPr>
        <w:t>mapping test</w:t>
      </w:r>
      <w:r w:rsidRPr="00510D98">
        <w:rPr>
          <w:color w:val="000000"/>
          <w:sz w:val="22"/>
          <w:szCs w:val="22"/>
        </w:rPr>
        <w:t xml:space="preserve">. Setiap tahapan dilakukan secara sistematis agar menghasilkan prototipe </w:t>
      </w:r>
      <w:r w:rsidRPr="00EE0B65">
        <w:rPr>
          <w:i/>
          <w:iCs/>
          <w:color w:val="000000"/>
          <w:sz w:val="22"/>
          <w:szCs w:val="22"/>
        </w:rPr>
        <w:t>video mapping</w:t>
      </w:r>
      <w:r w:rsidRPr="00510D98">
        <w:rPr>
          <w:color w:val="000000"/>
          <w:sz w:val="22"/>
          <w:szCs w:val="22"/>
        </w:rPr>
        <w:t xml:space="preserve"> yang sesuai. Penelitian ini menggabungkan pendekatan desain media visual, pembuatan maket fisik sebagai media proyeksi, serta pemanfaatan teknologi perangkat lunak</w:t>
      </w:r>
      <w:r>
        <w:rPr>
          <w:color w:val="000000"/>
          <w:sz w:val="22"/>
          <w:szCs w:val="22"/>
        </w:rPr>
        <w:t>,</w:t>
      </w:r>
      <w:r w:rsidRPr="00510D98">
        <w:rPr>
          <w:color w:val="000000"/>
          <w:sz w:val="22"/>
          <w:szCs w:val="22"/>
        </w:rPr>
        <w:t xml:space="preserve"> seperti Resolume Arena, 3Ds Max, Adobe Illustrator, Adobe Premiere, dan Adobe Animate untuk menunjang proses produksi. Proses tersebut dibagi ke dalam tiga tahapan utama, yaitu </w:t>
      </w:r>
      <w:r w:rsidRPr="00EE0B65">
        <w:rPr>
          <w:color w:val="000000"/>
          <w:sz w:val="22"/>
          <w:szCs w:val="22"/>
        </w:rPr>
        <w:t>praproduksi</w:t>
      </w:r>
      <w:r w:rsidRPr="00510D98">
        <w:rPr>
          <w:color w:val="000000"/>
          <w:sz w:val="22"/>
          <w:szCs w:val="22"/>
        </w:rPr>
        <w:t xml:space="preserve">, </w:t>
      </w:r>
      <w:r w:rsidRPr="00EE0B65">
        <w:rPr>
          <w:color w:val="000000"/>
          <w:sz w:val="22"/>
          <w:szCs w:val="22"/>
        </w:rPr>
        <w:t>produksi</w:t>
      </w:r>
      <w:r w:rsidRPr="00510D98">
        <w:rPr>
          <w:color w:val="000000"/>
          <w:sz w:val="22"/>
          <w:szCs w:val="22"/>
        </w:rPr>
        <w:t xml:space="preserve">, dan </w:t>
      </w:r>
      <w:r w:rsidRPr="00EE0B65">
        <w:rPr>
          <w:color w:val="000000"/>
          <w:sz w:val="22"/>
          <w:szCs w:val="22"/>
        </w:rPr>
        <w:t>pascaproduksi</w:t>
      </w:r>
      <w:r w:rsidRPr="00510D98">
        <w:rPr>
          <w:i/>
          <w:iCs/>
          <w:color w:val="000000"/>
          <w:sz w:val="22"/>
          <w:szCs w:val="22"/>
        </w:rPr>
        <w:t xml:space="preserve"> </w:t>
      </w:r>
      <w:r w:rsidR="007C205C">
        <w:rPr>
          <w:color w:val="000000"/>
          <w:sz w:val="22"/>
          <w:szCs w:val="22"/>
        </w:rPr>
        <w:t xml:space="preserve">yang di adopsi dari model MDLC </w:t>
      </w:r>
      <w:r w:rsidR="00F12BA6">
        <w:rPr>
          <w:color w:val="000000"/>
          <w:sz w:val="22"/>
          <w:szCs w:val="22"/>
        </w:rPr>
        <w:fldChar w:fldCharType="begin" w:fldLock="1"/>
      </w:r>
      <w:r w:rsidR="002211A9">
        <w:rPr>
          <w:color w:val="000000"/>
          <w:sz w:val="22"/>
          <w:szCs w:val="22"/>
        </w:rPr>
        <w:instrText>ADDIN CSL_CITATION {"citationItems":[{"id":"ITEM-1","itemData":{"author":[{"dropping-particle":"","family":"Ismail","given":"Asriyani","non-dropping-particle":"","parse-names":false,"suffix":""},{"dropping-particle":"","family":"Kh","given":"Musliadi","non-dropping-particle":"","parse-names":false,"suffix":""},{"dropping-particle":"","family":"Hasnining","given":"Ayu","non-dropping-particle":"","parse-names":false,"suffix":""}],"container-title":"Journal of Digital Ecosystem for Natural Sustainability (JoDENS)","id":"ITEM-1","issue":"1","issued":{"date-parts":[["2024"]]},"page":"14-20","title":"Optimalisasi Pembelajaran Melalui Aplikasi Interaktif di Pondok Pesantren XYZ Polewali Mandar","type":"article-journal","volume":"4"},"uris":["http://www.mendeley.com/documents/?uuid=54b5ee54-bfc0-4faf-9c36-cc2e4d4f4fe7"]}],"mendeley":{"formattedCitation":"[9]","plainTextFormattedCitation":"[9]","previouslyFormattedCitation":"[9]"},"properties":{"noteIndex":0},"schema":"https://github.com/citation-style-language/schema/raw/master/csl-citation.json"}</w:instrText>
      </w:r>
      <w:r w:rsidR="00F12BA6">
        <w:rPr>
          <w:color w:val="000000"/>
          <w:sz w:val="22"/>
          <w:szCs w:val="22"/>
        </w:rPr>
        <w:fldChar w:fldCharType="separate"/>
      </w:r>
      <w:r w:rsidR="00F41D8D" w:rsidRPr="00F41D8D">
        <w:rPr>
          <w:noProof/>
          <w:color w:val="000000"/>
          <w:sz w:val="22"/>
          <w:szCs w:val="22"/>
        </w:rPr>
        <w:t>[9]</w:t>
      </w:r>
      <w:r w:rsidR="00F12BA6">
        <w:rPr>
          <w:color w:val="000000"/>
          <w:sz w:val="22"/>
          <w:szCs w:val="22"/>
        </w:rPr>
        <w:fldChar w:fldCharType="end"/>
      </w:r>
      <w:r>
        <w:rPr>
          <w:sz w:val="22"/>
          <w:szCs w:val="22"/>
        </w:rPr>
        <w:t>.</w:t>
      </w:r>
    </w:p>
    <w:p w14:paraId="719B8ABC" w14:textId="0953F9D5" w:rsidR="00381283" w:rsidRDefault="00381283" w:rsidP="00381283">
      <w:pPr>
        <w:widowControl w:val="0"/>
        <w:spacing w:before="120" w:after="120" w:line="240" w:lineRule="auto"/>
        <w:jc w:val="center"/>
        <w:rPr>
          <w:color w:val="000000"/>
          <w:sz w:val="22"/>
          <w:szCs w:val="22"/>
        </w:rPr>
      </w:pPr>
      <w:r>
        <w:rPr>
          <w:noProof/>
        </w:rPr>
        <w:drawing>
          <wp:inline distT="0" distB="0" distL="0" distR="0" wp14:anchorId="7934D6EC" wp14:editId="196123F8">
            <wp:extent cx="2238233" cy="2238233"/>
            <wp:effectExtent l="0" t="0" r="0" b="0"/>
            <wp:docPr id="642492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5237" cy="2245237"/>
                    </a:xfrm>
                    <a:prstGeom prst="rect">
                      <a:avLst/>
                    </a:prstGeom>
                    <a:noFill/>
                    <a:ln>
                      <a:noFill/>
                    </a:ln>
                  </pic:spPr>
                </pic:pic>
              </a:graphicData>
            </a:graphic>
          </wp:inline>
        </w:drawing>
      </w:r>
    </w:p>
    <w:p w14:paraId="5F26744D" w14:textId="4935D9A7" w:rsidR="00381283" w:rsidRPr="00381283" w:rsidRDefault="00381283" w:rsidP="00381283">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sz w:val="20"/>
          <w:szCs w:val="20"/>
        </w:rPr>
        <w:t>1</w:t>
      </w:r>
      <w:r w:rsidRPr="008A66A9">
        <w:rPr>
          <w:sz w:val="20"/>
          <w:szCs w:val="20"/>
        </w:rPr>
        <w:fldChar w:fldCharType="end"/>
      </w:r>
      <w:r w:rsidRPr="008A66A9">
        <w:rPr>
          <w:sz w:val="20"/>
          <w:szCs w:val="20"/>
        </w:rPr>
        <w:t>. Alur Penelitian</w:t>
      </w:r>
    </w:p>
    <w:p w14:paraId="7FA44FF7" w14:textId="6709FD99" w:rsidR="00021B43" w:rsidRPr="0079354F" w:rsidRDefault="00021B43" w:rsidP="0079354F">
      <w:pPr>
        <w:widowControl w:val="0"/>
        <w:autoSpaceDE w:val="0"/>
        <w:autoSpaceDN w:val="0"/>
        <w:adjustRightInd w:val="0"/>
        <w:spacing w:after="120" w:line="240" w:lineRule="auto"/>
        <w:jc w:val="both"/>
        <w:rPr>
          <w:b/>
          <w:sz w:val="22"/>
          <w:szCs w:val="22"/>
        </w:rPr>
      </w:pPr>
      <w:r w:rsidRPr="0079354F">
        <w:rPr>
          <w:b/>
          <w:sz w:val="22"/>
          <w:szCs w:val="22"/>
        </w:rPr>
        <w:t>Konsep</w:t>
      </w:r>
    </w:p>
    <w:p w14:paraId="61DA8CB5" w14:textId="307F1390" w:rsidR="00021B43" w:rsidRDefault="00021B43" w:rsidP="00A86116">
      <w:pPr>
        <w:pBdr>
          <w:top w:val="nil"/>
          <w:left w:val="nil"/>
          <w:bottom w:val="nil"/>
          <w:right w:val="nil"/>
          <w:between w:val="nil"/>
        </w:pBdr>
        <w:spacing w:after="120" w:line="240" w:lineRule="auto"/>
        <w:ind w:firstLine="426"/>
        <w:jc w:val="both"/>
        <w:rPr>
          <w:color w:val="000000"/>
          <w:sz w:val="22"/>
          <w:szCs w:val="22"/>
        </w:rPr>
      </w:pPr>
      <w:r w:rsidRPr="00021B43">
        <w:rPr>
          <w:color w:val="000000"/>
          <w:sz w:val="22"/>
          <w:szCs w:val="22"/>
        </w:rPr>
        <w:t xml:space="preserve">Tahap konsep dalam penelitian ini berfungsi sebagai landasan awal untuk menentukan ide, tujuan, dan arah pengembangan video mapping. Pada tahap ini, peneliti merancang isi serta pesan visual yang </w:t>
      </w:r>
      <w:r w:rsidRPr="00021B43">
        <w:rPr>
          <w:color w:val="000000"/>
          <w:sz w:val="22"/>
          <w:szCs w:val="22"/>
        </w:rPr>
        <w:lastRenderedPageBreak/>
        <w:t>akan disampaikan kepada audiens, termasuk tema, gaya desain, dan alur cerita pertunjukan. Selain itu, dilakukan pemilihan media dan teknologi pendukung seperti Resolume Arena untuk pemetaan proyeksi, serta 3Ds Max, Adobe Illustrator, Adobe Premiere, dan Adobe Animate untuk pembuatan aset visual. Tahap ini bertujuan memastikan bahwa ide kreatif, konten visual, dan teknologi yang digunakan saling selaras sehingga menghasilkan karya video mapping yang komunikatif dan menarik</w:t>
      </w:r>
      <w:r w:rsidR="00F344B6">
        <w:rPr>
          <w:color w:val="000000"/>
          <w:sz w:val="22"/>
          <w:szCs w:val="22"/>
        </w:rPr>
        <w:t xml:space="preserve"> </w:t>
      </w:r>
      <w:r w:rsidR="00F344B6">
        <w:rPr>
          <w:color w:val="000000"/>
          <w:sz w:val="22"/>
          <w:szCs w:val="22"/>
        </w:rPr>
        <w:fldChar w:fldCharType="begin" w:fldLock="1"/>
      </w:r>
      <w:r w:rsidR="002211A9">
        <w:rPr>
          <w:color w:val="000000"/>
          <w:sz w:val="22"/>
          <w:szCs w:val="22"/>
        </w:rPr>
        <w:instrText>ADDIN CSL_CITATION {"citationItems":[{"id":"ITEM-1","itemData":{"DOI":"10.47065/josh.v6i2.6070","author":[{"dropping-particle":"","family":"Kaharuddin","given":"Kaharuddin","non-dropping-particle":"","parse-names":false,"suffix":""},{"dropping-particle":"","family":"Musliadi","given":"KH","non-dropping-particle":"","parse-names":false,"suffix":""},{"dropping-particle":"","family":"Syafrinal","given":"Ilwan","non-dropping-particle":"","parse-names":false,"suffix":""},{"dropping-particle":"","family":"Pernando","given":"Yonky","non-dropping-particle":"","parse-names":false,"suffix":""}],"container-title":"Journal of Information System Research (JOSH)","id":"ITEM-1","issue":"2","issued":{"date-parts":[["2025"]]},"page":"803-811","title":"Efektivitas Integrasi Augmented Reality Dalam Pembelajaran Tematik Kelas 3 Siswa Sekolah Dasar Menggunakan Model ARCS","type":"article-journal","volume":"6"},"uris":["http://www.mendeley.com/documents/?uuid=03ea2fe9-9048-48f3-8a50-f270147b0956"]}],"mendeley":{"formattedCitation":"[10]","plainTextFormattedCitation":"[10]","previouslyFormattedCitation":"[10]"},"properties":{"noteIndex":0},"schema":"https://github.com/citation-style-language/schema/raw/master/csl-citation.json"}</w:instrText>
      </w:r>
      <w:r w:rsidR="00F344B6">
        <w:rPr>
          <w:color w:val="000000"/>
          <w:sz w:val="22"/>
          <w:szCs w:val="22"/>
        </w:rPr>
        <w:fldChar w:fldCharType="separate"/>
      </w:r>
      <w:r w:rsidR="00F41D8D" w:rsidRPr="00F41D8D">
        <w:rPr>
          <w:noProof/>
          <w:color w:val="000000"/>
          <w:sz w:val="22"/>
          <w:szCs w:val="22"/>
        </w:rPr>
        <w:t>[10]</w:t>
      </w:r>
      <w:r w:rsidR="00F344B6">
        <w:rPr>
          <w:color w:val="000000"/>
          <w:sz w:val="22"/>
          <w:szCs w:val="22"/>
        </w:rPr>
        <w:fldChar w:fldCharType="end"/>
      </w:r>
      <w:r w:rsidRPr="00021B43">
        <w:rPr>
          <w:color w:val="000000"/>
          <w:sz w:val="22"/>
          <w:szCs w:val="22"/>
        </w:rPr>
        <w:t>.</w:t>
      </w:r>
    </w:p>
    <w:p w14:paraId="0CC0754B" w14:textId="5158A1FE" w:rsidR="00021B43" w:rsidRPr="00DF59E1" w:rsidRDefault="00DF59E1" w:rsidP="00DF59E1">
      <w:pPr>
        <w:widowControl w:val="0"/>
        <w:autoSpaceDE w:val="0"/>
        <w:autoSpaceDN w:val="0"/>
        <w:adjustRightInd w:val="0"/>
        <w:spacing w:after="120" w:line="240" w:lineRule="auto"/>
        <w:jc w:val="both"/>
        <w:rPr>
          <w:b/>
          <w:sz w:val="22"/>
          <w:szCs w:val="22"/>
        </w:rPr>
      </w:pPr>
      <w:r w:rsidRPr="00DF59E1">
        <w:rPr>
          <w:b/>
          <w:sz w:val="22"/>
          <w:szCs w:val="22"/>
        </w:rPr>
        <w:t>Pra Produksi</w:t>
      </w:r>
    </w:p>
    <w:p w14:paraId="6711ACB3" w14:textId="349EB64D" w:rsidR="00A86116" w:rsidRPr="00510D98" w:rsidRDefault="00A70CB9" w:rsidP="00A86116">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T</w:t>
      </w:r>
      <w:r w:rsidR="00A86116">
        <w:rPr>
          <w:color w:val="000000"/>
          <w:sz w:val="22"/>
          <w:szCs w:val="22"/>
        </w:rPr>
        <w:t xml:space="preserve">ahap praproduksi dimulai dari merancang isi konten. </w:t>
      </w:r>
      <w:r w:rsidR="00A86116" w:rsidRPr="00510D98">
        <w:rPr>
          <w:color w:val="000000"/>
          <w:sz w:val="22"/>
          <w:szCs w:val="22"/>
        </w:rPr>
        <w:t xml:space="preserve">Tahapan ini dilakukan dengan merencanakan mengenai apa saja yang akan ditampilkan dalam bentuk visual selama pemutaran berlangsung. Salah satu metode yang digunakan untuk merancang isi konten adalah dengan membuat </w:t>
      </w:r>
      <w:r w:rsidR="00A86116" w:rsidRPr="00EE0B65">
        <w:rPr>
          <w:i/>
          <w:iCs/>
          <w:color w:val="000000"/>
          <w:sz w:val="22"/>
          <w:szCs w:val="22"/>
        </w:rPr>
        <w:t>storyboard</w:t>
      </w:r>
      <w:r w:rsidR="00A86116" w:rsidRPr="00510D98">
        <w:rPr>
          <w:color w:val="000000"/>
          <w:sz w:val="22"/>
          <w:szCs w:val="22"/>
        </w:rPr>
        <w:t xml:space="preserve">. </w:t>
      </w:r>
      <w:r w:rsidR="00A86116" w:rsidRPr="00EE0B65">
        <w:rPr>
          <w:i/>
          <w:iCs/>
          <w:color w:val="000000"/>
          <w:sz w:val="22"/>
          <w:szCs w:val="22"/>
        </w:rPr>
        <w:t>Storyboard</w:t>
      </w:r>
      <w:r w:rsidR="00A86116" w:rsidRPr="00510D98">
        <w:rPr>
          <w:color w:val="000000"/>
          <w:sz w:val="22"/>
          <w:szCs w:val="22"/>
        </w:rPr>
        <w:t xml:space="preserve"> disusun untuk menggambarkan alur cerita visual secara urut dari awal hingga akhir, mencakup setiap adegan dalam pertunjukan. Setiap </w:t>
      </w:r>
      <w:r w:rsidR="00A86116" w:rsidRPr="00EE0B65">
        <w:rPr>
          <w:i/>
          <w:iCs/>
          <w:color w:val="000000"/>
          <w:sz w:val="22"/>
          <w:szCs w:val="22"/>
        </w:rPr>
        <w:t>frame</w:t>
      </w:r>
      <w:r w:rsidR="00A86116" w:rsidRPr="00510D98">
        <w:rPr>
          <w:color w:val="000000"/>
          <w:sz w:val="22"/>
          <w:szCs w:val="22"/>
        </w:rPr>
        <w:t xml:space="preserve"> pada </w:t>
      </w:r>
      <w:r w:rsidR="00A86116" w:rsidRPr="00EE0B65">
        <w:rPr>
          <w:i/>
          <w:iCs/>
          <w:color w:val="000000"/>
          <w:sz w:val="22"/>
          <w:szCs w:val="22"/>
        </w:rPr>
        <w:t>storyboard</w:t>
      </w:r>
      <w:r w:rsidR="00A86116" w:rsidRPr="00510D98">
        <w:rPr>
          <w:color w:val="000000"/>
          <w:sz w:val="22"/>
          <w:szCs w:val="22"/>
        </w:rPr>
        <w:t xml:space="preserve"> biasanya berisi sketsa kasar dari tampilan visual. Hal ini menjadi tahap yang penting terutama ketika mengintegrasikan elemen visual yang telah dibuat di aplikasi lain ke dalam pemutaran menggunakan aplikasi Resolume Arena</w:t>
      </w:r>
      <w:r w:rsidR="00F344B6">
        <w:rPr>
          <w:color w:val="000000"/>
          <w:sz w:val="22"/>
          <w:szCs w:val="22"/>
        </w:rPr>
        <w:t xml:space="preserve"> </w:t>
      </w:r>
      <w:r w:rsidR="00F344B6">
        <w:rPr>
          <w:color w:val="000000"/>
          <w:sz w:val="22"/>
          <w:szCs w:val="22"/>
        </w:rPr>
        <w:fldChar w:fldCharType="begin" w:fldLock="1"/>
      </w:r>
      <w:r w:rsidR="002211A9">
        <w:rPr>
          <w:color w:val="000000"/>
          <w:sz w:val="22"/>
          <w:szCs w:val="22"/>
        </w:rPr>
        <w:instrText>ADDIN CSL_CITATION {"citationItems":[{"id":"ITEM-1","itemData":{"DOI":"10.52465/joscex.v4i1.118","ISSN":"2746-7686","abstract":"Practical classroom learning in the multimedia department requires props, where props range from damage. To address this need, learning media are made by applying Augmented Reality. Learning media presents actual images without holding and seeing the objects in real terms so that there is no damage to the props. This research was conducted to create learning media for students of SMK Negeri 1 Banyuwangi majoring in multimedia as an Android-based teaching aid. Stages of research using the development method in the form of Multimedia Model Life Cycle (MDLC). The concept stage analyzes and applies the Augmented Reality (AR) method, the design stage performs application planning according to the needs of learning media. The data collection stage conducted interviews with teachers and students while the stages of making learning media used Blender, Unity and Visual Studio software. At the trial stage of the application by making a guidebook, it was carried out for students at SMK Negeri 1 Banyuwangi. For the stages of distributing learning media using the Likert scale method through distributing questionnaires. The results of the application trials and questionnaire distribution, the responses of students about learning media, the results show the interpretation of respondents by combining a value of 72.22%, which means students accept this learning media. The results of this research can create learning media for multimedia majors that can reduce the risk of damage to props and provide cool and fun learning media.","author":[{"dropping-particle":"","family":"Solehatin","given":"Solehatin","non-dropping-particle":"","parse-names":false,"suffix":""},{"dropping-particle":"","family":"Aslamiyah","given":"Sulaibatul","non-dropping-particle":"","parse-names":false,"suffix":""},{"dropping-particle":"","family":"Pertiwi","given":"Dwika Ananda Agustina","non-dropping-particle":"","parse-names":false,"suffix":""},{"dropping-particle":"","family":"Santosa","given":"Kevin","non-dropping-particle":"","parse-names":false,"suffix":""}],"container-title":"Journal of Soft Computing Exploration","id":"ITEM-1","issue":"1","issued":{"date-parts":[["2023"]]},"page":"31-38","title":"Augmented reality development using multimedia development life cycle (MDLC) method in learning media","type":"article-journal","volume":"4"},"uris":["http://www.mendeley.com/documents/?uuid=6dd2fb3e-9a80-4f70-b382-aa8d2cca4614"]}],"mendeley":{"formattedCitation":"[11]","plainTextFormattedCitation":"[11]","previouslyFormattedCitation":"[11]"},"properties":{"noteIndex":0},"schema":"https://github.com/citation-style-language/schema/raw/master/csl-citation.json"}</w:instrText>
      </w:r>
      <w:r w:rsidR="00F344B6">
        <w:rPr>
          <w:color w:val="000000"/>
          <w:sz w:val="22"/>
          <w:szCs w:val="22"/>
        </w:rPr>
        <w:fldChar w:fldCharType="separate"/>
      </w:r>
      <w:r w:rsidR="00F41D8D" w:rsidRPr="00F41D8D">
        <w:rPr>
          <w:noProof/>
          <w:color w:val="000000"/>
          <w:sz w:val="22"/>
          <w:szCs w:val="22"/>
        </w:rPr>
        <w:t>[11]</w:t>
      </w:r>
      <w:r w:rsidR="00F344B6">
        <w:rPr>
          <w:color w:val="000000"/>
          <w:sz w:val="22"/>
          <w:szCs w:val="22"/>
        </w:rPr>
        <w:fldChar w:fldCharType="end"/>
      </w:r>
      <w:r w:rsidR="00A86116" w:rsidRPr="00510D98">
        <w:rPr>
          <w:color w:val="000000"/>
          <w:sz w:val="22"/>
          <w:szCs w:val="22"/>
        </w:rPr>
        <w:t>.</w:t>
      </w:r>
    </w:p>
    <w:p w14:paraId="2C1B2DD0" w14:textId="4074E437" w:rsidR="00A86116" w:rsidRDefault="00A86116" w:rsidP="00A86116">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Berikutnya, dilakukan perancangan </w:t>
      </w:r>
      <w:r w:rsidRPr="00510D98">
        <w:rPr>
          <w:color w:val="000000"/>
          <w:sz w:val="22"/>
          <w:szCs w:val="22"/>
        </w:rPr>
        <w:t xml:space="preserve">maket atau panggung sebagai media yang </w:t>
      </w:r>
      <w:r>
        <w:rPr>
          <w:color w:val="000000"/>
          <w:sz w:val="22"/>
          <w:szCs w:val="22"/>
        </w:rPr>
        <w:t xml:space="preserve">akan </w:t>
      </w:r>
      <w:r w:rsidRPr="00510D98">
        <w:rPr>
          <w:color w:val="000000"/>
          <w:sz w:val="22"/>
          <w:szCs w:val="22"/>
        </w:rPr>
        <w:t xml:space="preserve">dipetakan dan diproyeksikan. Dalam hal ini, panggung dirancang dengan nuansa </w:t>
      </w:r>
      <w:r>
        <w:rPr>
          <w:color w:val="000000"/>
          <w:sz w:val="22"/>
          <w:szCs w:val="22"/>
        </w:rPr>
        <w:t>yang mendukung isi</w:t>
      </w:r>
      <w:r w:rsidRPr="00510D98">
        <w:rPr>
          <w:color w:val="000000"/>
          <w:sz w:val="22"/>
          <w:szCs w:val="22"/>
        </w:rPr>
        <w:t xml:space="preserve"> konten yang akan disampaikan. Hal ini dilakukan agar penyampaian konten dapat lebih maksimal. Desain maket dibuat dengan disesuaikan pada tema dan konsep konten visual yang akan disampaikan. Tujuannya adalah untuk memastikan bahwa bentuk fisik maket mampu mendukung efek visual yang direncanakan. Tahap ini berfokus pada bagian dimensi, sudut, permukaan yang akan diproyeksikan, serta struktur elemen yang memungkinkan terciptanya efek visual dinamis saat konten diproyeksikan. Perancangan ini menjadi dasar dalam menentukan area pemetaan (</w:t>
      </w:r>
      <w:r w:rsidRPr="00EE0B65">
        <w:rPr>
          <w:i/>
          <w:iCs/>
          <w:color w:val="000000"/>
          <w:sz w:val="22"/>
          <w:szCs w:val="22"/>
        </w:rPr>
        <w:t>mapping area</w:t>
      </w:r>
      <w:r w:rsidRPr="00510D98">
        <w:rPr>
          <w:color w:val="000000"/>
          <w:sz w:val="22"/>
          <w:szCs w:val="22"/>
        </w:rPr>
        <w:t>) dan akan memengaruhi hasil penyampaian informasi secara keseluruhan</w:t>
      </w:r>
      <w:r w:rsidR="00F344B6">
        <w:rPr>
          <w:color w:val="000000"/>
          <w:sz w:val="22"/>
          <w:szCs w:val="22"/>
        </w:rPr>
        <w:t xml:space="preserve"> </w:t>
      </w:r>
      <w:r w:rsidR="00F344B6">
        <w:rPr>
          <w:color w:val="000000"/>
          <w:sz w:val="22"/>
          <w:szCs w:val="22"/>
        </w:rPr>
        <w:fldChar w:fldCharType="begin" w:fldLock="1"/>
      </w:r>
      <w:r w:rsidR="002211A9">
        <w:rPr>
          <w:color w:val="000000"/>
          <w:sz w:val="22"/>
          <w:szCs w:val="22"/>
        </w:rPr>
        <w:instrText>ADDIN CSL_CITATION {"citationItems":[{"id":"ITEM-1","itemData":{"DOI":"10.47065/josh.v6i2.6102","author":[{"dropping-particle":"","family":"KH","given":"Musliadi","non-dropping-particle":"","parse-names":false,"suffix":""},{"dropping-particle":"","family":"Kaharuddin","given":"Kaharuddin","non-dropping-particle":"","parse-names":false,"suffix":""},{"dropping-particle":"","family":"Roza","given":"Yuni","non-dropping-particle":"","parse-names":false,"suffix":""},{"dropping-particle":"","family":"Pernando","given":"Yonky","non-dropping-particle":"","parse-names":false,"suffix":""}],"container-title":"Journal of Information System Research (JOSH)","id":"ITEM-1","issue":"2","issued":{"date-parts":[["2025"]]},"page":"812-821","title":"Aplikasi Pembelajaran Al-Qur’an \"Madina\" Memanfaatkan Teknologi Digital Pada Anak Usia Dini Berbasis Android Menggunakan Metode Rapid Application Development","type":"article-journal","volume":"6"},"uris":["http://www.mendeley.com/documents/?uuid=9f0bf449-edf4-412c-854e-4ada22a7ec88"]}],"mendeley":{"formattedCitation":"[12]","plainTextFormattedCitation":"[12]","previouslyFormattedCitation":"[12]"},"properties":{"noteIndex":0},"schema":"https://github.com/citation-style-language/schema/raw/master/csl-citation.json"}</w:instrText>
      </w:r>
      <w:r w:rsidR="00F344B6">
        <w:rPr>
          <w:color w:val="000000"/>
          <w:sz w:val="22"/>
          <w:szCs w:val="22"/>
        </w:rPr>
        <w:fldChar w:fldCharType="separate"/>
      </w:r>
      <w:r w:rsidR="00F41D8D" w:rsidRPr="00F41D8D">
        <w:rPr>
          <w:noProof/>
          <w:color w:val="000000"/>
          <w:sz w:val="22"/>
          <w:szCs w:val="22"/>
        </w:rPr>
        <w:t>[12]</w:t>
      </w:r>
      <w:r w:rsidR="00F344B6">
        <w:rPr>
          <w:color w:val="000000"/>
          <w:sz w:val="22"/>
          <w:szCs w:val="22"/>
        </w:rPr>
        <w:fldChar w:fldCharType="end"/>
      </w:r>
      <w:r w:rsidRPr="00510D98">
        <w:rPr>
          <w:color w:val="000000"/>
          <w:sz w:val="22"/>
          <w:szCs w:val="22"/>
        </w:rPr>
        <w:t>.</w:t>
      </w:r>
    </w:p>
    <w:p w14:paraId="333AA2D3" w14:textId="22C867DF" w:rsidR="00BD187F" w:rsidRPr="00BD187F" w:rsidRDefault="00BD187F" w:rsidP="00BD187F">
      <w:pPr>
        <w:widowControl w:val="0"/>
        <w:autoSpaceDE w:val="0"/>
        <w:autoSpaceDN w:val="0"/>
        <w:adjustRightInd w:val="0"/>
        <w:spacing w:after="120" w:line="240" w:lineRule="auto"/>
        <w:jc w:val="both"/>
        <w:rPr>
          <w:b/>
          <w:sz w:val="22"/>
          <w:szCs w:val="22"/>
        </w:rPr>
      </w:pPr>
      <w:r w:rsidRPr="00BD187F">
        <w:rPr>
          <w:b/>
          <w:sz w:val="22"/>
          <w:szCs w:val="22"/>
        </w:rPr>
        <w:t>Produksi</w:t>
      </w:r>
    </w:p>
    <w:p w14:paraId="29B955C9" w14:textId="03A8B2DA" w:rsidR="00A86116" w:rsidRPr="00510D98" w:rsidRDefault="00BD187F" w:rsidP="00A86116">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T</w:t>
      </w:r>
      <w:r w:rsidR="00A86116">
        <w:rPr>
          <w:color w:val="000000"/>
          <w:sz w:val="22"/>
          <w:szCs w:val="22"/>
        </w:rPr>
        <w:t>ahap p</w:t>
      </w:r>
      <w:r w:rsidR="00A86116" w:rsidRPr="00510D98">
        <w:rPr>
          <w:color w:val="000000"/>
          <w:sz w:val="22"/>
          <w:szCs w:val="22"/>
        </w:rPr>
        <w:t>roduksi</w:t>
      </w:r>
      <w:r w:rsidR="00A86116">
        <w:rPr>
          <w:color w:val="000000"/>
          <w:sz w:val="22"/>
          <w:szCs w:val="22"/>
        </w:rPr>
        <w:t xml:space="preserve"> dimulai dari m</w:t>
      </w:r>
      <w:r w:rsidR="00A86116" w:rsidRPr="00510D98">
        <w:rPr>
          <w:color w:val="000000"/>
          <w:sz w:val="22"/>
          <w:szCs w:val="22"/>
        </w:rPr>
        <w:t>embuat maket</w:t>
      </w:r>
      <w:r w:rsidR="00A86116">
        <w:rPr>
          <w:color w:val="000000"/>
          <w:sz w:val="22"/>
          <w:szCs w:val="22"/>
        </w:rPr>
        <w:t xml:space="preserve"> </w:t>
      </w:r>
      <w:r w:rsidR="00A86116" w:rsidRPr="00510D98">
        <w:rPr>
          <w:color w:val="000000"/>
          <w:sz w:val="22"/>
          <w:szCs w:val="22"/>
        </w:rPr>
        <w:t xml:space="preserve">sesuai rancangan yang telah dibuat. Maket dibuat sebagai target proyeksi konten, yaitu maket miniatur panggung yang terbuat dari bahan sederhana. </w:t>
      </w:r>
      <w:r w:rsidR="00A86116">
        <w:rPr>
          <w:color w:val="000000"/>
          <w:sz w:val="22"/>
          <w:szCs w:val="22"/>
        </w:rPr>
        <w:t xml:space="preserve"> Kemudian, dilakukan p</w:t>
      </w:r>
      <w:r w:rsidR="00A86116" w:rsidRPr="00510D98">
        <w:rPr>
          <w:color w:val="000000"/>
          <w:sz w:val="22"/>
          <w:szCs w:val="22"/>
        </w:rPr>
        <w:t>embuatan konten</w:t>
      </w:r>
      <w:r w:rsidR="00A86116">
        <w:rPr>
          <w:color w:val="000000"/>
          <w:sz w:val="22"/>
          <w:szCs w:val="22"/>
        </w:rPr>
        <w:t xml:space="preserve">. </w:t>
      </w:r>
      <w:r w:rsidR="00A86116" w:rsidRPr="00510D98">
        <w:rPr>
          <w:color w:val="000000"/>
          <w:sz w:val="22"/>
          <w:szCs w:val="22"/>
        </w:rPr>
        <w:t xml:space="preserve">Tahapan ini dilakukan dengan membuat konten sesuai informasi visual yang ingin disampaikan. Informasi visual yang </w:t>
      </w:r>
      <w:r w:rsidR="00A86116" w:rsidRPr="00510D98">
        <w:rPr>
          <w:color w:val="000000"/>
          <w:sz w:val="22"/>
          <w:szCs w:val="22"/>
        </w:rPr>
        <w:t>ingin ditampilkan akan divisualisasikan dengan video animasi sesuai bidang proyeksi yang telah ditentukan.</w:t>
      </w:r>
      <w:r w:rsidR="00A86116" w:rsidRPr="00510D98">
        <w:t xml:space="preserve"> </w:t>
      </w:r>
      <w:r w:rsidR="00A86116" w:rsidRPr="00510D98">
        <w:rPr>
          <w:color w:val="000000"/>
          <w:sz w:val="22"/>
          <w:szCs w:val="22"/>
        </w:rPr>
        <w:t xml:space="preserve">Pada tahap ini, pembuatan aset visual dan animasi dilakukan menggunakan </w:t>
      </w:r>
      <w:r w:rsidR="00A86116">
        <w:rPr>
          <w:color w:val="000000"/>
          <w:sz w:val="22"/>
          <w:szCs w:val="22"/>
        </w:rPr>
        <w:t>aplikasi</w:t>
      </w:r>
      <w:r w:rsidR="00A86116" w:rsidRPr="00510D98">
        <w:rPr>
          <w:color w:val="000000"/>
          <w:sz w:val="22"/>
          <w:szCs w:val="22"/>
        </w:rPr>
        <w:t xml:space="preserve"> desain seperti Adobe Illustrator, 3ds Max, Adobe Premiere, dan Adobe Animate. Konten visual dibuat berdasarkan </w:t>
      </w:r>
      <w:r w:rsidR="00A86116" w:rsidRPr="00EE0B65">
        <w:rPr>
          <w:i/>
          <w:iCs/>
          <w:color w:val="000000"/>
          <w:sz w:val="22"/>
          <w:szCs w:val="22"/>
        </w:rPr>
        <w:t>storyboard</w:t>
      </w:r>
      <w:r w:rsidR="00A86116" w:rsidRPr="00510D98">
        <w:rPr>
          <w:color w:val="000000"/>
          <w:sz w:val="22"/>
          <w:szCs w:val="22"/>
        </w:rPr>
        <w:t xml:space="preserve"> dan diatur untuk mengikuti bentuk maket. Model 3D digunakan untuk mensimulasikan bentuk maket secara digital. Animasi dibuat mengikuti alur cerita yang telah dibuat dalam </w:t>
      </w:r>
      <w:r w:rsidR="00A86116" w:rsidRPr="00EE0B65">
        <w:rPr>
          <w:i/>
          <w:iCs/>
          <w:color w:val="000000"/>
          <w:sz w:val="22"/>
          <w:szCs w:val="22"/>
        </w:rPr>
        <w:t>storyboard</w:t>
      </w:r>
      <w:r w:rsidR="00A86116" w:rsidRPr="00510D98">
        <w:rPr>
          <w:color w:val="000000"/>
          <w:sz w:val="22"/>
          <w:szCs w:val="22"/>
        </w:rPr>
        <w:t>. Kemudian, konten diekspor ke dalam format video .mp4 yang mendukung Resolume Arena. Tahap ini berfokus pada konten agar hasilnya sesuai dengan bidang proyeksi dan memberikan efek ilusi yang maksimal</w:t>
      </w:r>
      <w:r w:rsidR="00763020">
        <w:rPr>
          <w:color w:val="000000"/>
          <w:sz w:val="22"/>
          <w:szCs w:val="22"/>
        </w:rPr>
        <w:t xml:space="preserve"> </w:t>
      </w:r>
      <w:r w:rsidR="00763020">
        <w:rPr>
          <w:color w:val="000000"/>
          <w:sz w:val="22"/>
          <w:szCs w:val="22"/>
        </w:rPr>
        <w:fldChar w:fldCharType="begin" w:fldLock="1"/>
      </w:r>
      <w:r w:rsidR="002211A9">
        <w:rPr>
          <w:color w:val="000000"/>
          <w:sz w:val="22"/>
          <w:szCs w:val="22"/>
        </w:rPr>
        <w:instrText>ADDIN CSL_CITATION {"citationItems":[{"id":"ITEM-1","itemData":{"author":[{"dropping-particle":"","family":"Kaharuddin","given":"Kaharuddin","non-dropping-particle":"","parse-names":false,"suffix":""},{"dropping-particle":"","family":"Musliadi","given":"KH","non-dropping-particle":"","parse-names":false,"suffix":""},{"dropping-particle":"","family":"Kurniawan","given":"Hamidi","non-dropping-particle":"","parse-names":false,"suffix":""},{"dropping-particle":"","family":"Ilwan","given":"Syafrinal","non-dropping-particle":"","parse-names":false,"suffix":""}],"container-title":"Jurnal Tekinkom (Teknik Informasi dan Komputer)","id":"ITEM-1","issue":"1","issued":{"date-parts":[["2024"]]},"page":"402-409","title":"Penerapan Augmented Reality Dalam Pengenalan Peralatan Manufaktur Pada Prodi Teknik Industri Universitas Universal","type":"article-journal","volume":"7"},"uris":["http://www.mendeley.com/documents/?uuid=07da2d12-0f5b-4a07-8745-2daed2b4d54e"]}],"mendeley":{"formattedCitation":"[13]","plainTextFormattedCitation":"[13]","previouslyFormattedCitation":"[13]"},"properties":{"noteIndex":0},"schema":"https://github.com/citation-style-language/schema/raw/master/csl-citation.json"}</w:instrText>
      </w:r>
      <w:r w:rsidR="00763020">
        <w:rPr>
          <w:color w:val="000000"/>
          <w:sz w:val="22"/>
          <w:szCs w:val="22"/>
        </w:rPr>
        <w:fldChar w:fldCharType="separate"/>
      </w:r>
      <w:r w:rsidR="00F41D8D" w:rsidRPr="00F41D8D">
        <w:rPr>
          <w:noProof/>
          <w:color w:val="000000"/>
          <w:sz w:val="22"/>
          <w:szCs w:val="22"/>
        </w:rPr>
        <w:t>[13]</w:t>
      </w:r>
      <w:r w:rsidR="00763020">
        <w:rPr>
          <w:color w:val="000000"/>
          <w:sz w:val="22"/>
          <w:szCs w:val="22"/>
        </w:rPr>
        <w:fldChar w:fldCharType="end"/>
      </w:r>
      <w:r w:rsidR="00A86116" w:rsidRPr="00510D98">
        <w:rPr>
          <w:color w:val="000000"/>
          <w:sz w:val="22"/>
          <w:szCs w:val="22"/>
        </w:rPr>
        <w:t>.</w:t>
      </w:r>
    </w:p>
    <w:p w14:paraId="1074708F" w14:textId="6AB3ED2E" w:rsidR="00AF3291" w:rsidRPr="00AF3291" w:rsidRDefault="00AF3291" w:rsidP="00AF3291">
      <w:pPr>
        <w:widowControl w:val="0"/>
        <w:autoSpaceDE w:val="0"/>
        <w:autoSpaceDN w:val="0"/>
        <w:adjustRightInd w:val="0"/>
        <w:spacing w:after="120" w:line="240" w:lineRule="auto"/>
        <w:jc w:val="both"/>
        <w:rPr>
          <w:b/>
          <w:sz w:val="22"/>
          <w:szCs w:val="22"/>
        </w:rPr>
      </w:pPr>
      <w:r w:rsidRPr="00AF3291">
        <w:rPr>
          <w:b/>
          <w:sz w:val="22"/>
          <w:szCs w:val="22"/>
        </w:rPr>
        <w:t>Pascaproduksi</w:t>
      </w:r>
    </w:p>
    <w:p w14:paraId="6F1CE5D4" w14:textId="6AE08746" w:rsidR="00141E10" w:rsidRPr="00222F5F" w:rsidRDefault="00F85D13" w:rsidP="00A86116">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Pada tahap </w:t>
      </w:r>
      <w:r w:rsidR="00A86116">
        <w:rPr>
          <w:color w:val="000000"/>
          <w:sz w:val="22"/>
          <w:szCs w:val="22"/>
        </w:rPr>
        <w:t>p</w:t>
      </w:r>
      <w:r w:rsidR="00A86116" w:rsidRPr="00510D98">
        <w:rPr>
          <w:color w:val="000000"/>
          <w:sz w:val="22"/>
          <w:szCs w:val="22"/>
        </w:rPr>
        <w:t>asca</w:t>
      </w:r>
      <w:r w:rsidR="00A86116">
        <w:rPr>
          <w:color w:val="000000"/>
          <w:sz w:val="22"/>
          <w:szCs w:val="22"/>
        </w:rPr>
        <w:t>p</w:t>
      </w:r>
      <w:r w:rsidR="00A86116" w:rsidRPr="00510D98">
        <w:rPr>
          <w:color w:val="000000"/>
          <w:sz w:val="22"/>
          <w:szCs w:val="22"/>
        </w:rPr>
        <w:t>roduksi</w:t>
      </w:r>
      <w:r w:rsidR="00A86116">
        <w:rPr>
          <w:color w:val="000000"/>
          <w:sz w:val="22"/>
          <w:szCs w:val="22"/>
        </w:rPr>
        <w:t xml:space="preserve"> meliputi pengi</w:t>
      </w:r>
      <w:r w:rsidR="00A86116" w:rsidRPr="00510D98">
        <w:rPr>
          <w:color w:val="000000"/>
          <w:sz w:val="22"/>
          <w:szCs w:val="22"/>
        </w:rPr>
        <w:t>nstala</w:t>
      </w:r>
      <w:r w:rsidR="00A86116">
        <w:rPr>
          <w:color w:val="000000"/>
          <w:sz w:val="22"/>
          <w:szCs w:val="22"/>
        </w:rPr>
        <w:t>n</w:t>
      </w:r>
      <w:r w:rsidR="00A86116" w:rsidRPr="00510D98">
        <w:rPr>
          <w:color w:val="000000"/>
          <w:sz w:val="22"/>
          <w:szCs w:val="22"/>
        </w:rPr>
        <w:t xml:space="preserve"> proyektor dan </w:t>
      </w:r>
      <w:r w:rsidR="00A86116" w:rsidRPr="00EE0B65">
        <w:rPr>
          <w:i/>
          <w:iCs/>
          <w:color w:val="000000"/>
          <w:sz w:val="22"/>
          <w:szCs w:val="22"/>
        </w:rPr>
        <w:t>mapping test</w:t>
      </w:r>
      <w:r w:rsidR="00A86116">
        <w:rPr>
          <w:color w:val="000000"/>
          <w:sz w:val="22"/>
          <w:szCs w:val="22"/>
        </w:rPr>
        <w:t xml:space="preserve">. </w:t>
      </w:r>
      <w:r w:rsidR="00A86116" w:rsidRPr="00510D98">
        <w:rPr>
          <w:color w:val="000000"/>
          <w:sz w:val="22"/>
          <w:szCs w:val="22"/>
        </w:rPr>
        <w:t>Tahap ini dilakukan dengan melibatkan proses teknis berupa pemasangan proyektor dan penyesuaian jarak serta sudut proyeksi terhadap maket. Penempatan proyektor dilakukan dengan mempertimbangkan arah cahaya, ukuran bayangan, dan fokus gambar agar hasil proyeksi maksimal</w:t>
      </w:r>
      <w:r w:rsidR="002F1A05">
        <w:rPr>
          <w:color w:val="000000"/>
          <w:sz w:val="22"/>
          <w:szCs w:val="22"/>
        </w:rPr>
        <w:t xml:space="preserve"> </w:t>
      </w:r>
      <w:r w:rsidR="002F1A05">
        <w:rPr>
          <w:color w:val="000000"/>
          <w:sz w:val="22"/>
          <w:szCs w:val="22"/>
        </w:rPr>
        <w:fldChar w:fldCharType="begin" w:fldLock="1"/>
      </w:r>
      <w:r w:rsidR="002211A9">
        <w:rPr>
          <w:color w:val="000000"/>
          <w:sz w:val="22"/>
          <w:szCs w:val="22"/>
        </w:rPr>
        <w:instrText>ADDIN CSL_CITATION {"citationItems":[{"id":"ITEM-1","itemData":{"author":[{"dropping-particle":"","family":"Roza","given":"Yuni","non-dropping-particle":"","parse-names":false,"suffix":""},{"dropping-particle":"","family":"Musliadi","given":"KH","non-dropping-particle":"","parse-names":false,"suffix":""},{"dropping-particle":"","family":"Pernando","given":"Yonky","non-dropping-particle":"","parse-names":false,"suffix":""}],"container-title":"Scientific Literacy Innovation and Technology Journal","id":"ITEM-1","issue":"02","issued":{"date-parts":[["2024"]]},"page":"26-31","publisher":"Yayasan Ruko Mandar","title":"Presence Prototype Model Design Using RFID RC522","type":"article-journal","volume":"1"},"uris":["http://www.mendeley.com/documents/?uuid=0b6c0023-6902-4684-b84e-b8d891268e02"]}],"mendeley":{"formattedCitation":"[14]","plainTextFormattedCitation":"[14]","previouslyFormattedCitation":"[14]"},"properties":{"noteIndex":0},"schema":"https://github.com/citation-style-language/schema/raw/master/csl-citation.json"}</w:instrText>
      </w:r>
      <w:r w:rsidR="002F1A05">
        <w:rPr>
          <w:color w:val="000000"/>
          <w:sz w:val="22"/>
          <w:szCs w:val="22"/>
        </w:rPr>
        <w:fldChar w:fldCharType="separate"/>
      </w:r>
      <w:r w:rsidR="00F41D8D" w:rsidRPr="00F41D8D">
        <w:rPr>
          <w:noProof/>
          <w:color w:val="000000"/>
          <w:sz w:val="22"/>
          <w:szCs w:val="22"/>
        </w:rPr>
        <w:t>[14]</w:t>
      </w:r>
      <w:r w:rsidR="002F1A05">
        <w:rPr>
          <w:color w:val="000000"/>
          <w:sz w:val="22"/>
          <w:szCs w:val="22"/>
        </w:rPr>
        <w:fldChar w:fldCharType="end"/>
      </w:r>
      <w:r w:rsidR="00A86116" w:rsidRPr="00510D98">
        <w:rPr>
          <w:color w:val="000000"/>
          <w:sz w:val="22"/>
          <w:szCs w:val="22"/>
        </w:rPr>
        <w:t xml:space="preserve">. Setelah itu, dilakukan proses </w:t>
      </w:r>
      <w:r w:rsidR="00A86116" w:rsidRPr="00EE0B65">
        <w:rPr>
          <w:i/>
          <w:iCs/>
          <w:color w:val="000000"/>
          <w:sz w:val="22"/>
          <w:szCs w:val="22"/>
        </w:rPr>
        <w:t>mapping test</w:t>
      </w:r>
      <w:r w:rsidR="00A86116" w:rsidRPr="00510D98">
        <w:rPr>
          <w:color w:val="000000"/>
          <w:sz w:val="22"/>
          <w:szCs w:val="22"/>
        </w:rPr>
        <w:t xml:space="preserve"> menggunakan aplikasi Resolume Arena di ruangan yang minim cahaya ataupun gelap. </w:t>
      </w:r>
      <w:r w:rsidR="00A86116" w:rsidRPr="00EE0B65">
        <w:rPr>
          <w:i/>
          <w:iCs/>
          <w:color w:val="000000"/>
          <w:sz w:val="22"/>
          <w:szCs w:val="22"/>
        </w:rPr>
        <w:t>Mapping test</w:t>
      </w:r>
      <w:r w:rsidR="00A86116" w:rsidRPr="00510D98">
        <w:rPr>
          <w:color w:val="000000"/>
          <w:sz w:val="22"/>
          <w:szCs w:val="22"/>
        </w:rPr>
        <w:t xml:space="preserve"> dilakukan dengan tujuan untuk menyesuaikan konten visual terhadap bentuk permukaan maket secara langsung</w:t>
      </w:r>
      <w:r w:rsidR="004D0B68">
        <w:rPr>
          <w:color w:val="000000"/>
          <w:sz w:val="22"/>
          <w:szCs w:val="22"/>
        </w:rPr>
        <w:t xml:space="preserve"> </w:t>
      </w:r>
      <w:r w:rsidR="004D0B68">
        <w:rPr>
          <w:color w:val="000000"/>
          <w:sz w:val="22"/>
          <w:szCs w:val="22"/>
        </w:rPr>
        <w:fldChar w:fldCharType="begin" w:fldLock="1"/>
      </w:r>
      <w:r w:rsidR="002211A9">
        <w:rPr>
          <w:color w:val="000000"/>
          <w:sz w:val="22"/>
          <w:szCs w:val="22"/>
        </w:rPr>
        <w:instrText>ADDIN CSL_CITATION {"citationItems":[{"id":"ITEM-1","itemData":{"author":[{"dropping-particle":"","family":"Musliadi","given":"KH","non-dropping-particle":"","parse-names":false,"suffix":""}],"container-title":"Yogyakarta: Andi Offset","id":"ITEM-1","issued":{"date-parts":[["2013"]]},"title":"Tips Cepat Bekerja dengan Database di Microsoft Office Access 2013","type":"book"},"uris":["http://www.mendeley.com/documents/?uuid=a0fe7793-54a3-4682-ad9e-eecb48ac9685"]}],"mendeley":{"formattedCitation":"[15]","plainTextFormattedCitation":"[15]","previouslyFormattedCitation":"[15]"},"properties":{"noteIndex":0},"schema":"https://github.com/citation-style-language/schema/raw/master/csl-citation.json"}</w:instrText>
      </w:r>
      <w:r w:rsidR="004D0B68">
        <w:rPr>
          <w:color w:val="000000"/>
          <w:sz w:val="22"/>
          <w:szCs w:val="22"/>
        </w:rPr>
        <w:fldChar w:fldCharType="separate"/>
      </w:r>
      <w:r w:rsidR="00F41D8D" w:rsidRPr="00F41D8D">
        <w:rPr>
          <w:noProof/>
          <w:color w:val="000000"/>
          <w:sz w:val="22"/>
          <w:szCs w:val="22"/>
        </w:rPr>
        <w:t>[15]</w:t>
      </w:r>
      <w:r w:rsidR="004D0B68">
        <w:rPr>
          <w:color w:val="000000"/>
          <w:sz w:val="22"/>
          <w:szCs w:val="22"/>
        </w:rPr>
        <w:fldChar w:fldCharType="end"/>
      </w:r>
      <w:r w:rsidR="00A86116" w:rsidRPr="00510D98">
        <w:rPr>
          <w:color w:val="000000"/>
          <w:sz w:val="22"/>
          <w:szCs w:val="22"/>
        </w:rPr>
        <w:t>. Penyesuaian ini mencakup rotasi, skala, atau pergeseran posisi konten, agar konten pas di bidang proyeksi yang digunakan. Dilakukan beberapa kali pengujian untuk memperoleh posisi dan hasil terbaik dengan sudut serta jarak yang sesuai untuk memproyeksikan konten</w:t>
      </w:r>
      <w:r w:rsidR="002F1A05">
        <w:rPr>
          <w:color w:val="000000"/>
          <w:sz w:val="22"/>
          <w:szCs w:val="22"/>
        </w:rPr>
        <w:t xml:space="preserve"> </w:t>
      </w:r>
      <w:r w:rsidR="002F1A05">
        <w:rPr>
          <w:color w:val="000000"/>
          <w:sz w:val="22"/>
          <w:szCs w:val="22"/>
        </w:rPr>
        <w:fldChar w:fldCharType="begin" w:fldLock="1"/>
      </w:r>
      <w:r w:rsidR="002211A9">
        <w:rPr>
          <w:color w:val="000000"/>
          <w:sz w:val="22"/>
          <w:szCs w:val="22"/>
        </w:rPr>
        <w:instrText>ADDIN CSL_CITATION {"citationItems":[{"id":"ITEM-1","itemData":{"ISBN":"9786020297163","abstract":"Microsoft Excel merupakan suatu aplikasi spreadsheet yang menyediakan sarana pengolah data yang berupa Fungsi, Formula, Sorting, Filter, dan Subtotal. Dengan adanya sarana tersebut, maka pengguna lebih dimudahkan dalam kegiatan menyaring data. Namun, sarana tersebut hanya dapat memenuhi kebutuhan anda dalam melakukan perhitungan, menjumlah data kemudian mencetaknya dalam bentuk laporan. Untuk menangani data yang berjumlah banyak dan membuat laporan kesimpulan dari data dengan menentukan masing-masing periode atau kategori tertentu, ada satu sarana Excel yang patut anda pertimbangkan, yakni PivotTable. PivotTable atau sering disebut juga denganTable Sumbu Putar merupakan sarana untuk melakukan analisis data dengan cara menyaring data, memutar susunan data dalam bentuk kolom menjadi baris perbaris atau dari baris menjadi menjadi kolom, PivotTable juga dapat digunakan sebagai acuan 'sumber data' untuk PivotTable lain, grafik, dan masih banyak yang lain. Pembahasan yang disajikan dalam buku ini sendiri mencakup: 1. Pengoperasian Dasar Microsoft Excel, 2. Pengaturan Lembar Kerja, 3. Bekerja dengan Data, 4. Bekerja dengan Formula, 5. Membuat PrivotTable, 6. Tip Penggunaan PrivotTable dan masih banyak lagi. Apabila anda seorang penyusun laporan dan sering menangani laporan yang jumlahnya cukup banyak dengan membuat laporan kesimpulan dari data tersebut dari masing-masing periode, maka buku Membuat Laporan dan Analisis Data Dengan PivotTable Pada Excel 2013 patut anda pertimbangkan sebagai salah satu referensi anda dalam mengolah laporan.","author":[{"dropping-particle":"","family":"Musliadi","given":"KH","non-dropping-particle":"","parse-names":false,"suffix":""}],"container-title":"Elex Media Komputindo","id":"ITEM-1","issued":{"date-parts":[["2016"]]},"number-of-pages":"152","publisher":"Elex Media Komputindo","publisher-place":"Jakarta","title":"Membuat Laporan dan Analisis Data dengan PivotTable","type":"book"},"uris":["http://www.mendeley.com/documents/?uuid=ebb73002-c623-466d-b495-a3fffbbb1447"]}],"mendeley":{"formattedCitation":"[16]","plainTextFormattedCitation":"[16]","previouslyFormattedCitation":"[16]"},"properties":{"noteIndex":0},"schema":"https://github.com/citation-style-language/schema/raw/master/csl-citation.json"}</w:instrText>
      </w:r>
      <w:r w:rsidR="002F1A05">
        <w:rPr>
          <w:color w:val="000000"/>
          <w:sz w:val="22"/>
          <w:szCs w:val="22"/>
        </w:rPr>
        <w:fldChar w:fldCharType="separate"/>
      </w:r>
      <w:r w:rsidR="00F41D8D" w:rsidRPr="00F41D8D">
        <w:rPr>
          <w:noProof/>
          <w:color w:val="000000"/>
          <w:sz w:val="22"/>
          <w:szCs w:val="22"/>
        </w:rPr>
        <w:t>[16]</w:t>
      </w:r>
      <w:r w:rsidR="002F1A05">
        <w:rPr>
          <w:color w:val="000000"/>
          <w:sz w:val="22"/>
          <w:szCs w:val="22"/>
        </w:rPr>
        <w:fldChar w:fldCharType="end"/>
      </w:r>
      <w:r w:rsidR="00E209B9" w:rsidRPr="000B26A1">
        <w:rPr>
          <w:color w:val="000000"/>
          <w:sz w:val="22"/>
          <w:szCs w:val="22"/>
        </w:rPr>
        <w:t>.</w:t>
      </w:r>
    </w:p>
    <w:p w14:paraId="42A9F744"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0D7FD249" w14:textId="4F916E2E" w:rsidR="00222F5F" w:rsidRDefault="00860425" w:rsidP="00CA29DA">
      <w:pPr>
        <w:pBdr>
          <w:top w:val="nil"/>
          <w:left w:val="nil"/>
          <w:bottom w:val="nil"/>
          <w:right w:val="nil"/>
          <w:between w:val="nil"/>
        </w:pBdr>
        <w:spacing w:after="120" w:line="240" w:lineRule="auto"/>
        <w:ind w:firstLine="426"/>
        <w:jc w:val="both"/>
        <w:rPr>
          <w:color w:val="000000"/>
          <w:sz w:val="22"/>
          <w:szCs w:val="22"/>
        </w:rPr>
      </w:pPr>
      <w:r w:rsidRPr="00860425">
        <w:rPr>
          <w:color w:val="000000"/>
          <w:sz w:val="22"/>
          <w:szCs w:val="22"/>
        </w:rPr>
        <w:t xml:space="preserve">Pada bagian ini tidak lagi memuat rancangan penelitian, namun terfokus pada hasil </w:t>
      </w:r>
      <w:r w:rsidR="000842F8">
        <w:rPr>
          <w:color w:val="000000"/>
          <w:sz w:val="22"/>
          <w:szCs w:val="22"/>
          <w:lang w:val="en-US"/>
        </w:rPr>
        <w:t xml:space="preserve">dan pembahasn </w:t>
      </w:r>
      <w:r w:rsidRPr="00860425">
        <w:rPr>
          <w:color w:val="000000"/>
          <w:sz w:val="22"/>
          <w:szCs w:val="22"/>
        </w:rPr>
        <w:t>penelitian yang telah dilaksanakan</w:t>
      </w:r>
      <w:r w:rsidR="000842F8">
        <w:rPr>
          <w:color w:val="000000"/>
          <w:sz w:val="22"/>
          <w:szCs w:val="22"/>
          <w:lang w:val="en-US"/>
        </w:rPr>
        <w:t xml:space="preserve">. </w:t>
      </w:r>
      <w:r w:rsidRPr="00860425">
        <w:rPr>
          <w:color w:val="000000"/>
          <w:sz w:val="22"/>
          <w:szCs w:val="22"/>
        </w:rPr>
        <w:t>Hasil penelitian harus diterangkan secara jelas dan ringkas. Hasilnya harus merangkum temuan (ilmiah) daripada memberikan data dengan sangat rinci.</w:t>
      </w:r>
      <w:r w:rsidR="00CA29DA">
        <w:rPr>
          <w:color w:val="000000"/>
          <w:sz w:val="22"/>
          <w:szCs w:val="22"/>
          <w:lang w:val="en-US"/>
        </w:rPr>
        <w:t xml:space="preserve"> </w:t>
      </w:r>
      <w:r w:rsidRPr="00860425">
        <w:rPr>
          <w:color w:val="000000"/>
          <w:sz w:val="22"/>
          <w:szCs w:val="22"/>
        </w:rPr>
        <w:t xml:space="preserve">Pembahasan harus mengeksplorasi signifikansi hasil penelitian. Sebaiknya berikan kutipan dari penelitian penelitian terdahulu yang dapat men-dukung hasil dari penelitian </w:t>
      </w:r>
      <w:r w:rsidR="005C6C5E">
        <w:rPr>
          <w:color w:val="000000"/>
          <w:sz w:val="22"/>
          <w:szCs w:val="22"/>
        </w:rPr>
        <w:t>Anda</w:t>
      </w:r>
      <w:r w:rsidR="005C6C5E">
        <w:rPr>
          <w:color w:val="000000"/>
          <w:sz w:val="22"/>
          <w:szCs w:val="22"/>
          <w:lang w:val="en-US"/>
        </w:rPr>
        <w:t xml:space="preserve"> </w:t>
      </w:r>
      <w:r w:rsidR="005C6C5E">
        <w:rPr>
          <w:color w:val="000000"/>
          <w:sz w:val="22"/>
          <w:szCs w:val="22"/>
          <w:lang w:val="en-US"/>
        </w:rPr>
        <w:fldChar w:fldCharType="begin" w:fldLock="1"/>
      </w:r>
      <w:r w:rsidR="002211A9">
        <w:rPr>
          <w:color w:val="000000"/>
          <w:sz w:val="22"/>
          <w:szCs w:val="22"/>
          <w:lang w:val="en-US"/>
        </w:rPr>
        <w:instrText>ADDIN CSL_CITATION {"citationItems":[{"id":"ITEM-1","itemData":{"DOI":"https://doi.org/10.37859/jf.v14i2.7238","author":[{"dropping-particle":"","family":"Musliadi","given":"KH","non-dropping-particle":"","parse-names":false,"suffix":""},{"dropping-particle":"","family":"Yonky","given":"Pernando","non-dropping-particle":"","parse-names":false,"suffix":""},{"dropping-particle":"","family":"Kaharuddin","given":"Kaharuddin","non-dropping-particle":"","parse-names":false,"suffix":""}],"container-title":"Jurnal Fasilkom","id":"ITEM-1","issue":"2","issued":{"date-parts":[["2024"]]},"page":"420-427","title":"PADrink-Poultry Automatic Drinking System Innovation Using Arduino","type":"article-journal","volume":"14"},"uris":["http://www.mendeley.com/documents/?uuid=fe1ba3b1-f435-4fe1-80b7-90f6e159e48a"]}],"mendeley":{"formattedCitation":"[17]","plainTextFormattedCitation":"[17]","previouslyFormattedCitation":"[17]"},"properties":{"noteIndex":0},"schema":"https://github.com/citation-style-language/schema/raw/master/csl-citation.json"}</w:instrText>
      </w:r>
      <w:r w:rsidR="005C6C5E">
        <w:rPr>
          <w:color w:val="000000"/>
          <w:sz w:val="22"/>
          <w:szCs w:val="22"/>
          <w:lang w:val="en-US"/>
        </w:rPr>
        <w:fldChar w:fldCharType="separate"/>
      </w:r>
      <w:r w:rsidR="00F41D8D" w:rsidRPr="00F41D8D">
        <w:rPr>
          <w:noProof/>
          <w:color w:val="000000"/>
          <w:sz w:val="22"/>
          <w:szCs w:val="22"/>
          <w:lang w:val="en-US"/>
        </w:rPr>
        <w:t>[17]</w:t>
      </w:r>
      <w:r w:rsidR="005C6C5E">
        <w:rPr>
          <w:color w:val="000000"/>
          <w:sz w:val="22"/>
          <w:szCs w:val="22"/>
          <w:lang w:val="en-US"/>
        </w:rPr>
        <w:fldChar w:fldCharType="end"/>
      </w:r>
      <w:r w:rsidRPr="00860425">
        <w:rPr>
          <w:color w:val="000000"/>
          <w:sz w:val="22"/>
          <w:szCs w:val="22"/>
        </w:rPr>
        <w:t>.</w:t>
      </w:r>
    </w:p>
    <w:p w14:paraId="33025CB2" w14:textId="77777777" w:rsidR="005225A0" w:rsidRPr="00510D98" w:rsidRDefault="005225A0" w:rsidP="005225A0">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Penelitian ini menghasilkan sebuah prototipe </w:t>
      </w:r>
      <w:r w:rsidRPr="00EE0B65">
        <w:rPr>
          <w:i/>
          <w:iCs/>
          <w:color w:val="000000"/>
          <w:sz w:val="22"/>
          <w:szCs w:val="22"/>
        </w:rPr>
        <w:t>video mapping</w:t>
      </w:r>
      <w:r w:rsidRPr="00510D98">
        <w:rPr>
          <w:color w:val="000000"/>
          <w:sz w:val="22"/>
          <w:szCs w:val="22"/>
        </w:rPr>
        <w:t xml:space="preserve"> dalam bentuk animasi Tari Mak Yong yang diproyeksikan ke maket panggung miniatur yang telah dibuat. Penelitian ini bertujuan untuk </w:t>
      </w:r>
      <w:r w:rsidRPr="00510D98">
        <w:rPr>
          <w:color w:val="000000"/>
          <w:sz w:val="22"/>
          <w:szCs w:val="22"/>
        </w:rPr>
        <w:lastRenderedPageBreak/>
        <w:t xml:space="preserve">mengembangkan media penyampaian informasi yang lebih menarik, khususnya mengenai Tari Tradisional Mak Yong di Kepulauan Riau. Prototipe yang dihasilkan menggunakan aspek seni visual, teknologi multimedia, dan informasi budaya ke dalam pertunjukan visual berskala kecil, yaitu </w:t>
      </w:r>
      <w:r w:rsidRPr="00EE0B65">
        <w:rPr>
          <w:i/>
          <w:iCs/>
          <w:color w:val="000000"/>
          <w:sz w:val="22"/>
          <w:szCs w:val="22"/>
        </w:rPr>
        <w:t>video mapping</w:t>
      </w:r>
      <w:r w:rsidRPr="00510D98">
        <w:rPr>
          <w:color w:val="000000"/>
          <w:sz w:val="22"/>
          <w:szCs w:val="22"/>
        </w:rPr>
        <w:t>. Penelitian ini dilakukan melalui tiga tahap utama, yaitu praproduksi, produksi, dan pascaproduksi.</w:t>
      </w:r>
    </w:p>
    <w:p w14:paraId="7CAAEC95" w14:textId="77777777" w:rsidR="005225A0" w:rsidRPr="00510D98" w:rsidRDefault="005225A0" w:rsidP="005225A0">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Pertama, dalam tahap p</w:t>
      </w:r>
      <w:r w:rsidRPr="00510D98">
        <w:rPr>
          <w:color w:val="000000"/>
          <w:sz w:val="22"/>
          <w:szCs w:val="22"/>
        </w:rPr>
        <w:t>ra</w:t>
      </w:r>
      <w:r>
        <w:rPr>
          <w:color w:val="000000"/>
          <w:sz w:val="22"/>
          <w:szCs w:val="22"/>
        </w:rPr>
        <w:t>p</w:t>
      </w:r>
      <w:r w:rsidRPr="00510D98">
        <w:rPr>
          <w:color w:val="000000"/>
          <w:sz w:val="22"/>
          <w:szCs w:val="22"/>
        </w:rPr>
        <w:t>roduksi</w:t>
      </w:r>
      <w:r>
        <w:rPr>
          <w:color w:val="000000"/>
          <w:sz w:val="22"/>
          <w:szCs w:val="22"/>
        </w:rPr>
        <w:t xml:space="preserve">, penulis merancang isi konten terlebih dahulu. </w:t>
      </w:r>
      <w:r w:rsidRPr="00510D98">
        <w:rPr>
          <w:color w:val="000000"/>
          <w:sz w:val="22"/>
          <w:szCs w:val="22"/>
        </w:rPr>
        <w:t>Tahap pertama dari penelitian ini dimulai dengan proses perancangan isi konten</w:t>
      </w:r>
      <w:r>
        <w:rPr>
          <w:color w:val="000000"/>
          <w:sz w:val="22"/>
          <w:szCs w:val="22"/>
        </w:rPr>
        <w:t xml:space="preserve"> yang t</w:t>
      </w:r>
      <w:r w:rsidRPr="00510D98">
        <w:rPr>
          <w:color w:val="000000"/>
          <w:sz w:val="22"/>
          <w:szCs w:val="22"/>
        </w:rPr>
        <w:t>ujuan utama</w:t>
      </w:r>
      <w:r>
        <w:rPr>
          <w:color w:val="000000"/>
          <w:sz w:val="22"/>
          <w:szCs w:val="22"/>
        </w:rPr>
        <w:t xml:space="preserve">nya </w:t>
      </w:r>
      <w:r w:rsidRPr="00510D98">
        <w:rPr>
          <w:color w:val="000000"/>
          <w:sz w:val="22"/>
          <w:szCs w:val="22"/>
        </w:rPr>
        <w:t>adalah untuk menentukan informasi apa saja yang ingin disampaikan dalam bentuk visual. Konten yang akan disampaikan adalah mengenai Tari Mak Yong, yang mencakup asal-usul tari</w:t>
      </w:r>
      <w:r>
        <w:rPr>
          <w:color w:val="000000"/>
          <w:sz w:val="22"/>
          <w:szCs w:val="22"/>
        </w:rPr>
        <w:t xml:space="preserve"> di Indonesia</w:t>
      </w:r>
      <w:r w:rsidRPr="00510D98">
        <w:rPr>
          <w:color w:val="000000"/>
          <w:sz w:val="22"/>
          <w:szCs w:val="22"/>
        </w:rPr>
        <w:t>, gerakan, busana, musik pengiring, dan properti yang digunakan oleh penari.</w:t>
      </w:r>
    </w:p>
    <w:p w14:paraId="4BE4E733" w14:textId="18DA254E" w:rsidR="008B2DCF" w:rsidRDefault="005225A0" w:rsidP="005225A0">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Perancangan ini dibuat dalam bentuk </w:t>
      </w:r>
      <w:r w:rsidRPr="00EE0B65">
        <w:rPr>
          <w:i/>
          <w:iCs/>
          <w:color w:val="000000"/>
          <w:sz w:val="22"/>
          <w:szCs w:val="22"/>
        </w:rPr>
        <w:t>storyboard</w:t>
      </w:r>
      <w:r w:rsidRPr="00510D98">
        <w:rPr>
          <w:color w:val="000000"/>
          <w:sz w:val="22"/>
          <w:szCs w:val="22"/>
        </w:rPr>
        <w:t xml:space="preserve"> untuk menggambarkan alur visual dari awal hingga akhir pertunjukan. Setiap </w:t>
      </w:r>
      <w:r w:rsidRPr="00EE0B65">
        <w:rPr>
          <w:i/>
          <w:iCs/>
          <w:color w:val="000000"/>
          <w:sz w:val="22"/>
          <w:szCs w:val="22"/>
        </w:rPr>
        <w:t>frame</w:t>
      </w:r>
      <w:r w:rsidRPr="00510D98">
        <w:rPr>
          <w:color w:val="000000"/>
          <w:sz w:val="22"/>
          <w:szCs w:val="22"/>
        </w:rPr>
        <w:t xml:space="preserve"> disketsa dengan menggambarkan visual yang ingin disampaikan. Dalam hal ini, </w:t>
      </w:r>
      <w:r w:rsidRPr="00EE0B65">
        <w:rPr>
          <w:i/>
          <w:iCs/>
          <w:color w:val="000000"/>
          <w:sz w:val="22"/>
          <w:szCs w:val="22"/>
        </w:rPr>
        <w:t>storyboard</w:t>
      </w:r>
      <w:r w:rsidRPr="00510D98">
        <w:rPr>
          <w:color w:val="000000"/>
          <w:sz w:val="22"/>
          <w:szCs w:val="22"/>
        </w:rPr>
        <w:t xml:space="preserve"> menjadi panduan bagi proses produksi konten animasi, mulai dari pembuatan aset, animasi gerakan, hingga pengaturan waktu. Tahap ini dilakukan dengan sketsa kasar menggunakan pensil pada kertas.</w:t>
      </w:r>
    </w:p>
    <w:p w14:paraId="11D3FC51" w14:textId="77777777" w:rsidR="008B2DCF" w:rsidRDefault="008B2DCF" w:rsidP="008B2DCF">
      <w:pPr>
        <w:pBdr>
          <w:top w:val="nil"/>
          <w:left w:val="nil"/>
          <w:bottom w:val="nil"/>
          <w:right w:val="nil"/>
          <w:between w:val="nil"/>
        </w:pBdr>
        <w:spacing w:after="0" w:line="240" w:lineRule="auto"/>
        <w:jc w:val="center"/>
        <w:rPr>
          <w:color w:val="000000"/>
          <w:sz w:val="22"/>
          <w:szCs w:val="22"/>
        </w:rPr>
      </w:pPr>
      <w:r>
        <w:rPr>
          <w:noProof/>
          <w:color w:val="000000"/>
          <w:sz w:val="22"/>
          <w:szCs w:val="22"/>
        </w:rPr>
        <w:drawing>
          <wp:inline distT="0" distB="0" distL="0" distR="0" wp14:anchorId="29C34F14" wp14:editId="723A44F8">
            <wp:extent cx="2179016" cy="1637732"/>
            <wp:effectExtent l="0" t="0" r="0" b="635"/>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6321" cy="1650738"/>
                    </a:xfrm>
                    <a:prstGeom prst="rect">
                      <a:avLst/>
                    </a:prstGeom>
                    <a:noFill/>
                    <a:ln>
                      <a:noFill/>
                    </a:ln>
                  </pic:spPr>
                </pic:pic>
              </a:graphicData>
            </a:graphic>
          </wp:inline>
        </w:drawing>
      </w:r>
    </w:p>
    <w:p w14:paraId="3E20F7EC" w14:textId="08524F3E" w:rsidR="008B2DCF" w:rsidRPr="008B2DCF" w:rsidRDefault="008B2DCF" w:rsidP="008B2DCF">
      <w:pPr>
        <w:pBdr>
          <w:top w:val="nil"/>
          <w:left w:val="nil"/>
          <w:bottom w:val="nil"/>
          <w:right w:val="nil"/>
          <w:between w:val="nil"/>
        </w:pBdr>
        <w:spacing w:after="120" w:line="240" w:lineRule="auto"/>
        <w:jc w:val="center"/>
        <w:rPr>
          <w:color w:val="000000"/>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2</w:t>
      </w:r>
      <w:r w:rsidRPr="008A66A9">
        <w:rPr>
          <w:sz w:val="20"/>
          <w:szCs w:val="20"/>
        </w:rPr>
        <w:fldChar w:fldCharType="end"/>
      </w:r>
      <w:r w:rsidRPr="008A66A9">
        <w:rPr>
          <w:sz w:val="20"/>
          <w:szCs w:val="20"/>
        </w:rPr>
        <w:t xml:space="preserve">. </w:t>
      </w:r>
      <w:r w:rsidRPr="008B2DCF">
        <w:rPr>
          <w:sz w:val="20"/>
          <w:szCs w:val="20"/>
        </w:rPr>
        <w:t>Sketsa Storyboard</w:t>
      </w:r>
    </w:p>
    <w:p w14:paraId="7935BC46" w14:textId="3EF7C00C" w:rsidR="005225A0" w:rsidRPr="000E4B37" w:rsidRDefault="005225A0" w:rsidP="000E4B37">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Konten akan dimulai dari menampilkan pulau-pulau di Indonesia sambil diiringi instrumen Khas Melayu, diikuti dengan pulau Kepulauan Riau. Kemudian, akan muncul penari Tari Mak Yong dengan busana dan topengnya. Busana dan topeng tersebut akan berpisah dari penari. Topeng akan berpencar menjadi beberapa karakter. Busana dan topeng akan menyatu kembali dengan penari. Terakhir, pulau Kepulauan Riau akan muncul kembali, disusul dengan pulau-pulau Indonesia sebagai penutup. Alur ini diharapkan dapat memberikan sensasi perjalanan ketika melihat lebih </w:t>
      </w:r>
      <w:r>
        <w:rPr>
          <w:color w:val="000000"/>
          <w:sz w:val="22"/>
          <w:szCs w:val="22"/>
        </w:rPr>
        <w:t>dalam tentang budaya di Indonesia, yaitu Kepulauan Riau.</w:t>
      </w:r>
    </w:p>
    <w:p w14:paraId="1D84BCE6" w14:textId="2CA88E35" w:rsidR="005225A0" w:rsidRDefault="005225A0" w:rsidP="005225A0">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Tahapan selanjutnya dalam tahap praproduksi adalah merancang bentuk maket yang akan digunakan sebagai media proyeksi. Maket dirancang menyerupai panggung pertunjukan dengan elemen visual tradisional yang merepresentasikan suasana khas budaya Melayu. Bagian latar belakang maket dibuat menyerupai atap dari rumah melayu tradisional dan permukaannya diberi variasi bidang datar serta bertingkat agar mendukung efek visual yang sesuai dengan khas budaya Melayu. Selain sebagai media fisik, tujuan dari perancangan maket juga sebagai elemen visual yang memperkuat atmosfer dan konteks budaya Melayu dari konten yang ditampilkan. Dimensi maket </w:t>
      </w:r>
      <w:r>
        <w:rPr>
          <w:color w:val="000000"/>
          <w:sz w:val="22"/>
          <w:szCs w:val="22"/>
        </w:rPr>
        <w:t xml:space="preserve">dibuat dengan mempertimbangkan </w:t>
      </w:r>
      <w:r w:rsidRPr="00510D98">
        <w:rPr>
          <w:color w:val="000000"/>
          <w:sz w:val="22"/>
          <w:szCs w:val="22"/>
        </w:rPr>
        <w:t>ukuran ruangan dan jarak pandang proyektor</w:t>
      </w:r>
      <w:r>
        <w:rPr>
          <w:color w:val="000000"/>
          <w:sz w:val="22"/>
          <w:szCs w:val="22"/>
        </w:rPr>
        <w:t>,</w:t>
      </w:r>
      <w:r w:rsidRPr="00510D98">
        <w:rPr>
          <w:color w:val="000000"/>
          <w:sz w:val="22"/>
          <w:szCs w:val="22"/>
        </w:rPr>
        <w:t xml:space="preserve"> agar hasil proyeksi tetap jelas. Dimensi, bentuk, tekstur, dan warna permukaan turut diperhatikan</w:t>
      </w:r>
      <w:r>
        <w:rPr>
          <w:color w:val="000000"/>
          <w:sz w:val="22"/>
          <w:szCs w:val="22"/>
        </w:rPr>
        <w:t>,</w:t>
      </w:r>
      <w:r w:rsidRPr="00510D98">
        <w:rPr>
          <w:color w:val="000000"/>
          <w:sz w:val="22"/>
          <w:szCs w:val="22"/>
        </w:rPr>
        <w:t xml:space="preserve"> agar dapat memaksimalkan tampilan konten animasi. Beberapa bagian maket dibuat dengan variasi ketinggian dan kedalaman untuk menghasilkan efek ilusi visual saat proyeksi dilakukan.</w:t>
      </w:r>
    </w:p>
    <w:p w14:paraId="68CE55AB" w14:textId="77777777" w:rsidR="000E4B37" w:rsidRDefault="000E4B37" w:rsidP="000E4B37">
      <w:pPr>
        <w:pBdr>
          <w:top w:val="nil"/>
          <w:left w:val="nil"/>
          <w:bottom w:val="nil"/>
          <w:right w:val="nil"/>
          <w:between w:val="nil"/>
        </w:pBdr>
        <w:spacing w:after="0" w:line="240" w:lineRule="auto"/>
        <w:jc w:val="center"/>
        <w:rPr>
          <w:color w:val="000000"/>
          <w:sz w:val="22"/>
          <w:szCs w:val="22"/>
        </w:rPr>
      </w:pPr>
      <w:r>
        <w:rPr>
          <w:noProof/>
          <w:color w:val="000000"/>
          <w:sz w:val="22"/>
          <w:szCs w:val="22"/>
        </w:rPr>
        <w:drawing>
          <wp:inline distT="0" distB="0" distL="0" distR="0" wp14:anchorId="3A674412" wp14:editId="64F82CA6">
            <wp:extent cx="2490837" cy="1405720"/>
            <wp:effectExtent l="0" t="0" r="5080" b="4445"/>
            <wp:docPr id="9117444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5522" cy="1414008"/>
                    </a:xfrm>
                    <a:prstGeom prst="rect">
                      <a:avLst/>
                    </a:prstGeom>
                    <a:noFill/>
                    <a:ln>
                      <a:noFill/>
                    </a:ln>
                  </pic:spPr>
                </pic:pic>
              </a:graphicData>
            </a:graphic>
          </wp:inline>
        </w:drawing>
      </w:r>
    </w:p>
    <w:p w14:paraId="4EB96BBE" w14:textId="77777777" w:rsidR="000E4B37" w:rsidRPr="00DD3D37" w:rsidRDefault="000E4B37" w:rsidP="000E4B37">
      <w:pPr>
        <w:pBdr>
          <w:top w:val="nil"/>
          <w:left w:val="nil"/>
          <w:bottom w:val="nil"/>
          <w:right w:val="nil"/>
          <w:between w:val="nil"/>
        </w:pBdr>
        <w:spacing w:after="120" w:line="240" w:lineRule="auto"/>
        <w:jc w:val="center"/>
        <w:rPr>
          <w:color w:val="000000"/>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3</w:t>
      </w:r>
      <w:r w:rsidRPr="008A66A9">
        <w:rPr>
          <w:sz w:val="20"/>
          <w:szCs w:val="20"/>
        </w:rPr>
        <w:fldChar w:fldCharType="end"/>
      </w:r>
      <w:r w:rsidRPr="008A66A9">
        <w:rPr>
          <w:sz w:val="20"/>
          <w:szCs w:val="20"/>
        </w:rPr>
        <w:t xml:space="preserve">. </w:t>
      </w:r>
      <w:r w:rsidRPr="00DD3D37">
        <w:rPr>
          <w:color w:val="000000"/>
          <w:sz w:val="20"/>
          <w:szCs w:val="20"/>
        </w:rPr>
        <w:t>Desain Panggung 2D</w:t>
      </w:r>
    </w:p>
    <w:p w14:paraId="75C1655E" w14:textId="77777777" w:rsidR="000E4B37" w:rsidRDefault="000E4B37" w:rsidP="000E4B37">
      <w:pPr>
        <w:pBdr>
          <w:top w:val="nil"/>
          <w:left w:val="nil"/>
          <w:bottom w:val="nil"/>
          <w:right w:val="nil"/>
          <w:between w:val="nil"/>
        </w:pBdr>
        <w:spacing w:after="0" w:line="240" w:lineRule="auto"/>
        <w:jc w:val="both"/>
        <w:rPr>
          <w:color w:val="000000"/>
          <w:sz w:val="22"/>
          <w:szCs w:val="22"/>
        </w:rPr>
      </w:pPr>
      <w:r>
        <w:rPr>
          <w:noProof/>
          <w:color w:val="000000"/>
          <w:sz w:val="22"/>
          <w:szCs w:val="22"/>
        </w:rPr>
        <w:drawing>
          <wp:inline distT="0" distB="0" distL="0" distR="0" wp14:anchorId="0D294147" wp14:editId="02B9FE17">
            <wp:extent cx="1619250" cy="809625"/>
            <wp:effectExtent l="0" t="0" r="0" b="0"/>
            <wp:docPr id="3937274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0" cy="809625"/>
                    </a:xfrm>
                    <a:prstGeom prst="rect">
                      <a:avLst/>
                    </a:prstGeom>
                    <a:noFill/>
                    <a:ln>
                      <a:noFill/>
                    </a:ln>
                  </pic:spPr>
                </pic:pic>
              </a:graphicData>
            </a:graphic>
          </wp:inline>
        </w:drawing>
      </w:r>
      <w:r>
        <w:rPr>
          <w:noProof/>
          <w:color w:val="000000"/>
          <w:sz w:val="22"/>
          <w:szCs w:val="22"/>
        </w:rPr>
        <w:drawing>
          <wp:inline distT="0" distB="0" distL="0" distR="0" wp14:anchorId="34555BCC" wp14:editId="49AF77BB">
            <wp:extent cx="1314450" cy="80962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4450" cy="809625"/>
                    </a:xfrm>
                    <a:prstGeom prst="rect">
                      <a:avLst/>
                    </a:prstGeom>
                    <a:noFill/>
                    <a:ln>
                      <a:noFill/>
                    </a:ln>
                  </pic:spPr>
                </pic:pic>
              </a:graphicData>
            </a:graphic>
          </wp:inline>
        </w:drawing>
      </w:r>
    </w:p>
    <w:p w14:paraId="175AB047" w14:textId="6B85E347" w:rsidR="000E4B37" w:rsidRPr="00DD3D37" w:rsidRDefault="00CC242D" w:rsidP="000E4B37">
      <w:pPr>
        <w:pBdr>
          <w:top w:val="nil"/>
          <w:left w:val="nil"/>
          <w:bottom w:val="nil"/>
          <w:right w:val="nil"/>
          <w:between w:val="nil"/>
        </w:pBdr>
        <w:spacing w:after="120" w:line="240" w:lineRule="auto"/>
        <w:jc w:val="center"/>
        <w:rPr>
          <w:color w:val="000000"/>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4</w:t>
      </w:r>
      <w:r w:rsidRPr="008A66A9">
        <w:rPr>
          <w:sz w:val="20"/>
          <w:szCs w:val="20"/>
        </w:rPr>
        <w:fldChar w:fldCharType="end"/>
      </w:r>
      <w:r w:rsidRPr="008A66A9">
        <w:rPr>
          <w:sz w:val="20"/>
          <w:szCs w:val="20"/>
        </w:rPr>
        <w:t xml:space="preserve">. </w:t>
      </w:r>
      <w:r w:rsidR="000E4B37" w:rsidRPr="00DD3D37">
        <w:rPr>
          <w:color w:val="000000"/>
          <w:sz w:val="20"/>
          <w:szCs w:val="20"/>
        </w:rPr>
        <w:t>Detail Desain Panggung 2D</w:t>
      </w:r>
    </w:p>
    <w:p w14:paraId="084F7396" w14:textId="77777777" w:rsidR="005225A0" w:rsidRDefault="005225A0" w:rsidP="005225A0">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Tahap ini dilakukan dengan sketsa kasar menggunakan pensil pada kertas. Kemudian, dibuat dalam bentuk digital menggunakan Adobe Illustrator. Panggung dua dimensi ini juga </w:t>
      </w:r>
      <w:r>
        <w:rPr>
          <w:color w:val="000000"/>
          <w:sz w:val="22"/>
          <w:szCs w:val="22"/>
        </w:rPr>
        <w:t>ditambahkan keterangan</w:t>
      </w:r>
      <w:r w:rsidRPr="00510D98">
        <w:rPr>
          <w:color w:val="000000"/>
          <w:sz w:val="22"/>
          <w:szCs w:val="22"/>
        </w:rPr>
        <w:t xml:space="preserve"> versi detail dengan mencantumkan ukuran dalam </w:t>
      </w:r>
      <w:r>
        <w:rPr>
          <w:color w:val="000000"/>
          <w:sz w:val="22"/>
          <w:szCs w:val="22"/>
        </w:rPr>
        <w:t>satuan</w:t>
      </w:r>
      <w:r w:rsidRPr="00510D98">
        <w:rPr>
          <w:color w:val="000000"/>
          <w:sz w:val="22"/>
          <w:szCs w:val="22"/>
        </w:rPr>
        <w:t xml:space="preserve"> sentimeter. Panggung dirancang dengan </w:t>
      </w:r>
      <w:r w:rsidRPr="00A10AA8">
        <w:rPr>
          <w:color w:val="000000"/>
          <w:sz w:val="22"/>
          <w:szCs w:val="22"/>
        </w:rPr>
        <w:t xml:space="preserve">ukuran 135 x </w:t>
      </w:r>
      <w:r w:rsidRPr="00510D98">
        <w:rPr>
          <w:color w:val="000000"/>
          <w:sz w:val="22"/>
          <w:szCs w:val="22"/>
        </w:rPr>
        <w:t>100</w:t>
      </w:r>
      <w:r>
        <w:rPr>
          <w:color w:val="000000"/>
          <w:sz w:val="22"/>
          <w:szCs w:val="22"/>
        </w:rPr>
        <w:t xml:space="preserve"> </w:t>
      </w:r>
      <w:r w:rsidRPr="00510D98">
        <w:rPr>
          <w:color w:val="000000"/>
          <w:sz w:val="22"/>
          <w:szCs w:val="22"/>
        </w:rPr>
        <w:t>cm.</w:t>
      </w:r>
    </w:p>
    <w:p w14:paraId="45AD6BC1" w14:textId="77777777" w:rsidR="005225A0" w:rsidRDefault="005225A0" w:rsidP="005225A0">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Terakhir, panggung digital dua dimensi tersebut, juga dibuat dalam bentuk tiga dimensi dengan aplikasi 3Ds Max sesuai ukuran yang telah ditetapkan sebelumnya.</w:t>
      </w:r>
    </w:p>
    <w:p w14:paraId="290BB0DE" w14:textId="77777777" w:rsidR="005225A0" w:rsidRDefault="005225A0" w:rsidP="005225A0">
      <w:pPr>
        <w:pBdr>
          <w:top w:val="nil"/>
          <w:left w:val="nil"/>
          <w:bottom w:val="nil"/>
          <w:right w:val="nil"/>
          <w:between w:val="nil"/>
        </w:pBdr>
        <w:spacing w:after="0" w:line="240" w:lineRule="auto"/>
        <w:jc w:val="center"/>
        <w:rPr>
          <w:color w:val="000000"/>
          <w:sz w:val="22"/>
          <w:szCs w:val="22"/>
        </w:rPr>
      </w:pPr>
      <w:r>
        <w:rPr>
          <w:noProof/>
          <w:color w:val="000000"/>
          <w:sz w:val="22"/>
          <w:szCs w:val="22"/>
          <w:highlight w:val="yellow"/>
        </w:rPr>
        <w:lastRenderedPageBreak/>
        <w:drawing>
          <wp:inline distT="0" distB="0" distL="0" distR="0" wp14:anchorId="3FBD090A" wp14:editId="022DE468">
            <wp:extent cx="2408538" cy="158314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20677" cy="1591119"/>
                    </a:xfrm>
                    <a:prstGeom prst="rect">
                      <a:avLst/>
                    </a:prstGeom>
                    <a:noFill/>
                    <a:ln>
                      <a:noFill/>
                    </a:ln>
                  </pic:spPr>
                </pic:pic>
              </a:graphicData>
            </a:graphic>
          </wp:inline>
        </w:drawing>
      </w:r>
    </w:p>
    <w:p w14:paraId="408D01C0" w14:textId="221827F1" w:rsidR="005225A0" w:rsidRPr="00EB1C8C" w:rsidRDefault="00CC242D" w:rsidP="005225A0">
      <w:pPr>
        <w:pBdr>
          <w:top w:val="nil"/>
          <w:left w:val="nil"/>
          <w:bottom w:val="nil"/>
          <w:right w:val="nil"/>
          <w:between w:val="nil"/>
        </w:pBdr>
        <w:spacing w:after="120" w:line="240" w:lineRule="auto"/>
        <w:jc w:val="center"/>
        <w:rPr>
          <w:color w:val="000000"/>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5</w:t>
      </w:r>
      <w:r w:rsidRPr="008A66A9">
        <w:rPr>
          <w:sz w:val="20"/>
          <w:szCs w:val="20"/>
        </w:rPr>
        <w:fldChar w:fldCharType="end"/>
      </w:r>
      <w:r w:rsidRPr="008A66A9">
        <w:rPr>
          <w:sz w:val="20"/>
          <w:szCs w:val="20"/>
        </w:rPr>
        <w:t xml:space="preserve">. </w:t>
      </w:r>
      <w:r w:rsidR="005225A0" w:rsidRPr="00EB1C8C">
        <w:rPr>
          <w:color w:val="000000"/>
          <w:sz w:val="20"/>
          <w:szCs w:val="20"/>
        </w:rPr>
        <w:t>Desain Panggung 3D</w:t>
      </w:r>
    </w:p>
    <w:p w14:paraId="7C88F910" w14:textId="77777777" w:rsidR="005225A0" w:rsidRDefault="005225A0" w:rsidP="005225A0">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Kedua, dalam tahap</w:t>
      </w:r>
      <w:r w:rsidRPr="00510D98">
        <w:rPr>
          <w:color w:val="000000"/>
          <w:sz w:val="22"/>
          <w:szCs w:val="22"/>
        </w:rPr>
        <w:t xml:space="preserve"> </w:t>
      </w:r>
      <w:r>
        <w:rPr>
          <w:color w:val="000000"/>
          <w:sz w:val="22"/>
          <w:szCs w:val="22"/>
        </w:rPr>
        <w:t>p</w:t>
      </w:r>
      <w:r w:rsidRPr="00510D98">
        <w:rPr>
          <w:color w:val="000000"/>
          <w:sz w:val="22"/>
          <w:szCs w:val="22"/>
        </w:rPr>
        <w:t>roduksi</w:t>
      </w:r>
      <w:r>
        <w:rPr>
          <w:color w:val="000000"/>
          <w:sz w:val="22"/>
          <w:szCs w:val="22"/>
        </w:rPr>
        <w:t xml:space="preserve">, penulis membuat maket. </w:t>
      </w:r>
      <w:r w:rsidRPr="00510D98">
        <w:rPr>
          <w:color w:val="000000"/>
          <w:sz w:val="22"/>
          <w:szCs w:val="22"/>
        </w:rPr>
        <w:t xml:space="preserve">Setelah rancangan desain maket selesai dibuat, proses selanjutnya adalah pembuatan maket secara fisik. Maket dibuat </w:t>
      </w:r>
      <w:r>
        <w:rPr>
          <w:color w:val="000000"/>
          <w:sz w:val="22"/>
          <w:szCs w:val="22"/>
        </w:rPr>
        <w:t xml:space="preserve">dengan </w:t>
      </w:r>
      <w:r w:rsidRPr="00510D98">
        <w:rPr>
          <w:color w:val="000000"/>
          <w:sz w:val="22"/>
          <w:szCs w:val="22"/>
        </w:rPr>
        <w:t xml:space="preserve">menggunakan </w:t>
      </w:r>
      <w:r w:rsidRPr="00BB1277">
        <w:rPr>
          <w:i/>
          <w:iCs/>
          <w:color w:val="000000"/>
          <w:sz w:val="22"/>
          <w:szCs w:val="22"/>
        </w:rPr>
        <w:t>styrofoam</w:t>
      </w:r>
      <w:r>
        <w:rPr>
          <w:color w:val="000000"/>
          <w:sz w:val="22"/>
          <w:szCs w:val="22"/>
        </w:rPr>
        <w:t xml:space="preserve"> yang tebalnya 1.5 cm dan 2.5 cm. Material ini </w:t>
      </w:r>
      <w:r w:rsidRPr="00510D98">
        <w:rPr>
          <w:color w:val="000000"/>
          <w:sz w:val="22"/>
          <w:szCs w:val="22"/>
        </w:rPr>
        <w:t xml:space="preserve">dipilih karena ringan, mudah dibentuk, dan memiliki warna dasar putih yang cocok dijadikan sebagai bidang proyeksi. Hasil rancangan yang dibuat dengan Adobe Illustrator, kemudian dicetak dengan perbandingan </w:t>
      </w:r>
      <w:r>
        <w:rPr>
          <w:color w:val="000000"/>
          <w:sz w:val="22"/>
          <w:szCs w:val="22"/>
        </w:rPr>
        <w:t>1:1</w:t>
      </w:r>
      <w:r w:rsidRPr="00510D98">
        <w:rPr>
          <w:color w:val="000000"/>
          <w:sz w:val="22"/>
          <w:szCs w:val="22"/>
        </w:rPr>
        <w:t xml:space="preserve"> dan ditempelkan pada </w:t>
      </w:r>
      <w:r w:rsidRPr="00BB1277">
        <w:rPr>
          <w:i/>
          <w:iCs/>
          <w:color w:val="000000"/>
          <w:sz w:val="22"/>
          <w:szCs w:val="22"/>
        </w:rPr>
        <w:t>styrofoam</w:t>
      </w:r>
      <w:r w:rsidRPr="00510D98">
        <w:rPr>
          <w:color w:val="000000"/>
          <w:sz w:val="22"/>
          <w:szCs w:val="22"/>
        </w:rPr>
        <w:t xml:space="preserve"> sebagai </w:t>
      </w:r>
      <w:r>
        <w:rPr>
          <w:color w:val="000000"/>
          <w:sz w:val="22"/>
          <w:szCs w:val="22"/>
        </w:rPr>
        <w:t xml:space="preserve">panduan </w:t>
      </w:r>
      <w:r w:rsidRPr="00510D98">
        <w:rPr>
          <w:color w:val="000000"/>
          <w:sz w:val="22"/>
          <w:szCs w:val="22"/>
        </w:rPr>
        <w:t xml:space="preserve">pola yang nantinya akan dipotong. Setelah itu, </w:t>
      </w:r>
      <w:r w:rsidRPr="00BB1277">
        <w:rPr>
          <w:i/>
          <w:iCs/>
          <w:color w:val="000000"/>
          <w:sz w:val="22"/>
          <w:szCs w:val="22"/>
        </w:rPr>
        <w:t>styrofoam</w:t>
      </w:r>
      <w:r w:rsidRPr="00510D98">
        <w:rPr>
          <w:color w:val="000000"/>
          <w:sz w:val="22"/>
          <w:szCs w:val="22"/>
        </w:rPr>
        <w:t xml:space="preserve"> dipotong dengan alat pemotong </w:t>
      </w:r>
      <w:r w:rsidRPr="00BB1277">
        <w:rPr>
          <w:i/>
          <w:iCs/>
          <w:color w:val="000000"/>
          <w:sz w:val="22"/>
          <w:szCs w:val="22"/>
        </w:rPr>
        <w:t>styrofoam</w:t>
      </w:r>
      <w:r w:rsidRPr="00510D98">
        <w:rPr>
          <w:color w:val="000000"/>
          <w:sz w:val="22"/>
          <w:szCs w:val="22"/>
        </w:rPr>
        <w:t xml:space="preserve">. Untuk bagian maket dengan ukuran yang besar atau memiliki ukuran bidang yang luas, pemotongan </w:t>
      </w:r>
      <w:r w:rsidRPr="00BB1277">
        <w:rPr>
          <w:i/>
          <w:iCs/>
          <w:color w:val="000000"/>
          <w:sz w:val="22"/>
          <w:szCs w:val="22"/>
        </w:rPr>
        <w:t>styrofoam</w:t>
      </w:r>
      <w:r w:rsidRPr="00510D98">
        <w:rPr>
          <w:color w:val="000000"/>
          <w:sz w:val="22"/>
          <w:szCs w:val="22"/>
        </w:rPr>
        <w:t xml:space="preserve"> tidak dapat dilakukan dalam </w:t>
      </w:r>
      <w:r>
        <w:rPr>
          <w:color w:val="000000"/>
          <w:sz w:val="22"/>
          <w:szCs w:val="22"/>
        </w:rPr>
        <w:t>sekali aksi,</w:t>
      </w:r>
      <w:r w:rsidRPr="00510D98">
        <w:rPr>
          <w:color w:val="000000"/>
          <w:sz w:val="22"/>
          <w:szCs w:val="22"/>
        </w:rPr>
        <w:t xml:space="preserve"> dikarenakan </w:t>
      </w:r>
      <w:r w:rsidRPr="00BB1277">
        <w:rPr>
          <w:i/>
          <w:iCs/>
          <w:color w:val="000000"/>
          <w:sz w:val="22"/>
          <w:szCs w:val="22"/>
        </w:rPr>
        <w:t>styrofoam</w:t>
      </w:r>
      <w:r w:rsidRPr="00510D98">
        <w:rPr>
          <w:color w:val="000000"/>
          <w:sz w:val="22"/>
          <w:szCs w:val="22"/>
        </w:rPr>
        <w:t xml:space="preserve"> yang digunakan berukuran </w:t>
      </w:r>
      <w:r>
        <w:rPr>
          <w:color w:val="000000"/>
          <w:sz w:val="22"/>
          <w:szCs w:val="22"/>
        </w:rPr>
        <w:t xml:space="preserve">60 </w:t>
      </w:r>
      <w:r w:rsidRPr="00510D98">
        <w:rPr>
          <w:color w:val="000000"/>
          <w:sz w:val="22"/>
          <w:szCs w:val="22"/>
        </w:rPr>
        <w:t xml:space="preserve">x </w:t>
      </w:r>
      <w:r>
        <w:rPr>
          <w:color w:val="000000"/>
          <w:sz w:val="22"/>
          <w:szCs w:val="22"/>
        </w:rPr>
        <w:t xml:space="preserve">90 </w:t>
      </w:r>
      <w:r w:rsidRPr="00510D98">
        <w:rPr>
          <w:color w:val="000000"/>
          <w:sz w:val="22"/>
          <w:szCs w:val="22"/>
        </w:rPr>
        <w:t xml:space="preserve">cm. Sehingga, bagian tersebut dibagi menjadi beberapa bagian terpisah, kemudian dirakit kembali dengan menggunakan tusuk </w:t>
      </w:r>
      <w:r>
        <w:rPr>
          <w:color w:val="000000"/>
          <w:sz w:val="22"/>
          <w:szCs w:val="22"/>
        </w:rPr>
        <w:t xml:space="preserve">satai </w:t>
      </w:r>
      <w:r w:rsidRPr="00510D98">
        <w:rPr>
          <w:color w:val="000000"/>
          <w:sz w:val="22"/>
          <w:szCs w:val="22"/>
        </w:rPr>
        <w:t xml:space="preserve">dan </w:t>
      </w:r>
      <w:r w:rsidRPr="00BB1277">
        <w:rPr>
          <w:i/>
          <w:iCs/>
          <w:color w:val="000000"/>
          <w:sz w:val="22"/>
          <w:szCs w:val="22"/>
        </w:rPr>
        <w:t>double tape</w:t>
      </w:r>
      <w:r w:rsidRPr="00510D98">
        <w:rPr>
          <w:color w:val="000000"/>
          <w:sz w:val="22"/>
          <w:szCs w:val="22"/>
        </w:rPr>
        <w:t xml:space="preserve"> sebagai penopang struktur dan perekat</w:t>
      </w:r>
      <w:r>
        <w:rPr>
          <w:color w:val="000000"/>
          <w:sz w:val="22"/>
          <w:szCs w:val="22"/>
        </w:rPr>
        <w:t xml:space="preserve">, </w:t>
      </w:r>
      <w:r w:rsidRPr="00510D98">
        <w:rPr>
          <w:color w:val="000000"/>
          <w:sz w:val="22"/>
          <w:szCs w:val="22"/>
        </w:rPr>
        <w:t xml:space="preserve">agar maket tetap stabil dan kokoh. Permukaan maket dibiarkan berwarna putih seperti warna </w:t>
      </w:r>
      <w:r w:rsidRPr="00BB1277">
        <w:rPr>
          <w:i/>
          <w:iCs/>
          <w:color w:val="000000"/>
          <w:sz w:val="22"/>
          <w:szCs w:val="22"/>
        </w:rPr>
        <w:t>styrofoam</w:t>
      </w:r>
      <w:r w:rsidRPr="00510D98">
        <w:rPr>
          <w:color w:val="000000"/>
          <w:sz w:val="22"/>
          <w:szCs w:val="22"/>
        </w:rPr>
        <w:t xml:space="preserve">, agar tidak mengganggu warna dari hasil proyeksi. </w:t>
      </w:r>
    </w:p>
    <w:p w14:paraId="2DC7E49B" w14:textId="77777777" w:rsidR="005225A0" w:rsidRDefault="005225A0" w:rsidP="005225A0">
      <w:pPr>
        <w:pBdr>
          <w:top w:val="nil"/>
          <w:left w:val="nil"/>
          <w:bottom w:val="nil"/>
          <w:right w:val="nil"/>
          <w:between w:val="nil"/>
        </w:pBdr>
        <w:spacing w:after="0" w:line="240" w:lineRule="auto"/>
        <w:jc w:val="center"/>
        <w:rPr>
          <w:color w:val="000000"/>
          <w:sz w:val="22"/>
          <w:szCs w:val="22"/>
        </w:rPr>
      </w:pPr>
      <w:r>
        <w:rPr>
          <w:noProof/>
          <w:color w:val="000000"/>
          <w:sz w:val="22"/>
          <w:szCs w:val="22"/>
        </w:rPr>
        <w:drawing>
          <wp:inline distT="0" distB="0" distL="0" distR="0" wp14:anchorId="617CE68F" wp14:editId="5F5CE411">
            <wp:extent cx="2389874" cy="1528549"/>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6689" cy="1539304"/>
                    </a:xfrm>
                    <a:prstGeom prst="rect">
                      <a:avLst/>
                    </a:prstGeom>
                    <a:noFill/>
                    <a:ln>
                      <a:noFill/>
                    </a:ln>
                  </pic:spPr>
                </pic:pic>
              </a:graphicData>
            </a:graphic>
          </wp:inline>
        </w:drawing>
      </w:r>
    </w:p>
    <w:p w14:paraId="6899E9A5" w14:textId="0174CF14" w:rsidR="005225A0" w:rsidRPr="00DD3D37" w:rsidRDefault="00C75CD4" w:rsidP="005225A0">
      <w:pPr>
        <w:pBdr>
          <w:top w:val="nil"/>
          <w:left w:val="nil"/>
          <w:bottom w:val="nil"/>
          <w:right w:val="nil"/>
          <w:between w:val="nil"/>
        </w:pBdr>
        <w:spacing w:after="120" w:line="240" w:lineRule="auto"/>
        <w:jc w:val="center"/>
        <w:rPr>
          <w:color w:val="000000"/>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6</w:t>
      </w:r>
      <w:r w:rsidRPr="008A66A9">
        <w:rPr>
          <w:sz w:val="20"/>
          <w:szCs w:val="20"/>
        </w:rPr>
        <w:fldChar w:fldCharType="end"/>
      </w:r>
      <w:r w:rsidR="005225A0" w:rsidRPr="00DD3D37">
        <w:rPr>
          <w:color w:val="000000"/>
          <w:sz w:val="20"/>
          <w:szCs w:val="20"/>
        </w:rPr>
        <w:t>. Maket</w:t>
      </w:r>
    </w:p>
    <w:p w14:paraId="73A548E3" w14:textId="77777777" w:rsidR="005225A0" w:rsidRDefault="005225A0" w:rsidP="005225A0">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Tahapan produksi konten </w:t>
      </w:r>
      <w:r>
        <w:rPr>
          <w:color w:val="000000"/>
          <w:sz w:val="22"/>
          <w:szCs w:val="22"/>
        </w:rPr>
        <w:t>kemudian dilanjutkan</w:t>
      </w:r>
      <w:r w:rsidRPr="00510D98">
        <w:rPr>
          <w:color w:val="000000"/>
          <w:sz w:val="22"/>
          <w:szCs w:val="22"/>
        </w:rPr>
        <w:t xml:space="preserve"> dengan pembuatan aset visual berdasarkan </w:t>
      </w:r>
      <w:r w:rsidRPr="00BB1277">
        <w:rPr>
          <w:i/>
          <w:iCs/>
          <w:color w:val="000000"/>
          <w:sz w:val="22"/>
          <w:szCs w:val="22"/>
        </w:rPr>
        <w:t>storyboard</w:t>
      </w:r>
      <w:r w:rsidRPr="00510D98">
        <w:rPr>
          <w:color w:val="000000"/>
          <w:sz w:val="22"/>
          <w:szCs w:val="22"/>
        </w:rPr>
        <w:t xml:space="preserve"> yang telah dirancang sebelumnya. Aset dibuat menggunakan </w:t>
      </w:r>
      <w:r>
        <w:rPr>
          <w:color w:val="000000"/>
          <w:sz w:val="22"/>
          <w:szCs w:val="22"/>
        </w:rPr>
        <w:t>aplikasi</w:t>
      </w:r>
      <w:r w:rsidRPr="00510D98">
        <w:rPr>
          <w:color w:val="000000"/>
          <w:sz w:val="22"/>
          <w:szCs w:val="22"/>
        </w:rPr>
        <w:t xml:space="preserve"> Adobe Illustrator untuk grafis vektor. Adobe Illustrator dipilih karena kemampuannya dalam menghasilk</w:t>
      </w:r>
      <w:r>
        <w:rPr>
          <w:color w:val="000000"/>
          <w:sz w:val="22"/>
          <w:szCs w:val="22"/>
        </w:rPr>
        <w:t>a</w:t>
      </w:r>
      <w:r w:rsidRPr="00510D98">
        <w:rPr>
          <w:color w:val="000000"/>
          <w:sz w:val="22"/>
          <w:szCs w:val="22"/>
        </w:rPr>
        <w:t xml:space="preserve">n vektor ilustrasi berbasis vektor dengan kualitas yang tinggi, serta </w:t>
      </w:r>
      <w:r w:rsidRPr="00510D98">
        <w:rPr>
          <w:color w:val="000000"/>
          <w:sz w:val="22"/>
          <w:szCs w:val="22"/>
        </w:rPr>
        <w:t>kompabilitas yang baik dengan Adobe Animate sebagai aplikasi untuk membuat animasi</w:t>
      </w:r>
      <w:r>
        <w:rPr>
          <w:color w:val="000000"/>
          <w:sz w:val="22"/>
          <w:szCs w:val="22"/>
        </w:rPr>
        <w:t xml:space="preserve">  pada tahap selanjutnya</w:t>
      </w:r>
      <w:r w:rsidRPr="00510D98">
        <w:rPr>
          <w:color w:val="000000"/>
          <w:sz w:val="22"/>
          <w:szCs w:val="22"/>
        </w:rPr>
        <w:t xml:space="preserve">. Aset yang dibuat berupa </w:t>
      </w:r>
      <w:r>
        <w:rPr>
          <w:color w:val="000000"/>
          <w:sz w:val="22"/>
          <w:szCs w:val="22"/>
        </w:rPr>
        <w:t xml:space="preserve">batik motif Gong-Gong, </w:t>
      </w:r>
      <w:r w:rsidRPr="00510D98">
        <w:rPr>
          <w:color w:val="000000"/>
          <w:sz w:val="22"/>
          <w:szCs w:val="22"/>
        </w:rPr>
        <w:t xml:space="preserve">penari Tari Mak Yong, beberapa topeng yang digunakan sebagai properti, busana yang digunakan penari, pulau-pulau Indonesia, dan </w:t>
      </w:r>
      <w:r>
        <w:rPr>
          <w:color w:val="000000"/>
          <w:sz w:val="22"/>
          <w:szCs w:val="22"/>
        </w:rPr>
        <w:t xml:space="preserve">pulau </w:t>
      </w:r>
      <w:r w:rsidRPr="00510D98">
        <w:rPr>
          <w:color w:val="000000"/>
          <w:sz w:val="22"/>
          <w:szCs w:val="22"/>
        </w:rPr>
        <w:t xml:space="preserve">Kepulauan Riau. Aset topeng tersebut dibuat berdasarkan referensi dari Museum Raja Ali Haji yang terletak Jalan Engku Putri Utara Nomor 1, Teluk Tering, Kecamatan Batam Kota, Kota Batam, Kepulauan Riau, 29432. </w:t>
      </w:r>
    </w:p>
    <w:p w14:paraId="26EA2686" w14:textId="77777777" w:rsidR="005225A0" w:rsidRDefault="005225A0" w:rsidP="005225A0">
      <w:pPr>
        <w:pBdr>
          <w:top w:val="nil"/>
          <w:left w:val="nil"/>
          <w:bottom w:val="nil"/>
          <w:right w:val="nil"/>
          <w:between w:val="nil"/>
        </w:pBdr>
        <w:spacing w:after="0" w:line="240" w:lineRule="auto"/>
        <w:jc w:val="center"/>
        <w:rPr>
          <w:color w:val="000000"/>
          <w:sz w:val="22"/>
          <w:szCs w:val="22"/>
        </w:rPr>
      </w:pPr>
      <w:r>
        <w:rPr>
          <w:noProof/>
          <w:color w:val="000000"/>
          <w:sz w:val="22"/>
          <w:szCs w:val="22"/>
          <w:highlight w:val="yellow"/>
        </w:rPr>
        <w:drawing>
          <wp:inline distT="0" distB="0" distL="0" distR="0" wp14:anchorId="6C3A87AF" wp14:editId="226A9BCE">
            <wp:extent cx="2299648" cy="1612124"/>
            <wp:effectExtent l="0" t="0" r="5715" b="762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7148" cy="1617382"/>
                    </a:xfrm>
                    <a:prstGeom prst="rect">
                      <a:avLst/>
                    </a:prstGeom>
                    <a:noFill/>
                    <a:ln>
                      <a:noFill/>
                    </a:ln>
                  </pic:spPr>
                </pic:pic>
              </a:graphicData>
            </a:graphic>
          </wp:inline>
        </w:drawing>
      </w:r>
    </w:p>
    <w:p w14:paraId="7FD4B878" w14:textId="5E47A49C" w:rsidR="005225A0" w:rsidRPr="00DD3D37" w:rsidRDefault="00CC242D" w:rsidP="005225A0">
      <w:pPr>
        <w:pBdr>
          <w:top w:val="nil"/>
          <w:left w:val="nil"/>
          <w:bottom w:val="nil"/>
          <w:right w:val="nil"/>
          <w:between w:val="nil"/>
        </w:pBdr>
        <w:spacing w:after="120" w:line="240" w:lineRule="auto"/>
        <w:jc w:val="center"/>
        <w:rPr>
          <w:color w:val="000000"/>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sidR="00C75CD4">
        <w:rPr>
          <w:noProof/>
          <w:sz w:val="20"/>
          <w:szCs w:val="20"/>
        </w:rPr>
        <w:t>7</w:t>
      </w:r>
      <w:r w:rsidRPr="008A66A9">
        <w:rPr>
          <w:sz w:val="20"/>
          <w:szCs w:val="20"/>
        </w:rPr>
        <w:fldChar w:fldCharType="end"/>
      </w:r>
      <w:r w:rsidRPr="008A66A9">
        <w:rPr>
          <w:sz w:val="20"/>
          <w:szCs w:val="20"/>
        </w:rPr>
        <w:t xml:space="preserve">. </w:t>
      </w:r>
      <w:r w:rsidR="005225A0" w:rsidRPr="00DD3D37">
        <w:rPr>
          <w:color w:val="000000"/>
          <w:sz w:val="20"/>
          <w:szCs w:val="20"/>
        </w:rPr>
        <w:t>Pembuatan Aset</w:t>
      </w:r>
    </w:p>
    <w:p w14:paraId="1EB5D2F9" w14:textId="77777777" w:rsidR="005225A0" w:rsidRDefault="005225A0" w:rsidP="005225A0">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Pembuatan animasi dilakukan dalam aplikasi Adobe Animate dikarenakan kemampuannya dalam mengelola </w:t>
      </w:r>
      <w:r w:rsidRPr="00BB1277">
        <w:rPr>
          <w:i/>
          <w:iCs/>
          <w:color w:val="000000"/>
          <w:sz w:val="22"/>
          <w:szCs w:val="22"/>
        </w:rPr>
        <w:t>layer</w:t>
      </w:r>
      <w:r w:rsidRPr="00510D98">
        <w:rPr>
          <w:color w:val="000000"/>
          <w:sz w:val="22"/>
          <w:szCs w:val="22"/>
        </w:rPr>
        <w:t xml:space="preserve">, </w:t>
      </w:r>
      <w:r w:rsidRPr="00BB1277">
        <w:rPr>
          <w:i/>
          <w:iCs/>
          <w:color w:val="000000"/>
          <w:sz w:val="22"/>
          <w:szCs w:val="22"/>
        </w:rPr>
        <w:t>timeline</w:t>
      </w:r>
      <w:r w:rsidRPr="00510D98">
        <w:rPr>
          <w:color w:val="000000"/>
          <w:sz w:val="22"/>
          <w:szCs w:val="22"/>
        </w:rPr>
        <w:t xml:space="preserve">, dan elemen gerakan secara terstruktur. Animasi aset dilakukan sesuai dengan urutan pada </w:t>
      </w:r>
      <w:r w:rsidRPr="00BB1277">
        <w:rPr>
          <w:i/>
          <w:iCs/>
          <w:color w:val="000000"/>
          <w:sz w:val="22"/>
          <w:szCs w:val="22"/>
        </w:rPr>
        <w:t>storyboard</w:t>
      </w:r>
      <w:r w:rsidRPr="00510D98">
        <w:rPr>
          <w:color w:val="000000"/>
          <w:sz w:val="22"/>
          <w:szCs w:val="22"/>
        </w:rPr>
        <w:t xml:space="preserve"> yang telah dibuat sebelumnya, seperti </w:t>
      </w:r>
      <w:r>
        <w:rPr>
          <w:color w:val="000000"/>
          <w:sz w:val="22"/>
          <w:szCs w:val="22"/>
        </w:rPr>
        <w:t xml:space="preserve">pergerakan batik motif Gong-Gong, </w:t>
      </w:r>
      <w:r w:rsidRPr="00510D98">
        <w:rPr>
          <w:color w:val="000000"/>
          <w:sz w:val="22"/>
          <w:szCs w:val="22"/>
        </w:rPr>
        <w:t>pergerakan busana yang terpisah dengan penarinya</w:t>
      </w:r>
      <w:r>
        <w:rPr>
          <w:color w:val="000000"/>
          <w:sz w:val="22"/>
          <w:szCs w:val="22"/>
        </w:rPr>
        <w:t>,</w:t>
      </w:r>
      <w:r w:rsidRPr="00510D98">
        <w:rPr>
          <w:color w:val="000000"/>
          <w:sz w:val="22"/>
          <w:szCs w:val="22"/>
        </w:rPr>
        <w:t xml:space="preserve"> dan topeng yang berpencar menjadi beberapa </w:t>
      </w:r>
      <w:r>
        <w:rPr>
          <w:color w:val="000000"/>
          <w:sz w:val="22"/>
          <w:szCs w:val="22"/>
        </w:rPr>
        <w:t>karakter</w:t>
      </w:r>
      <w:r w:rsidRPr="00510D98">
        <w:rPr>
          <w:color w:val="000000"/>
          <w:sz w:val="22"/>
          <w:szCs w:val="22"/>
        </w:rPr>
        <w:t>.</w:t>
      </w:r>
      <w:r>
        <w:rPr>
          <w:color w:val="000000"/>
          <w:sz w:val="22"/>
          <w:szCs w:val="22"/>
        </w:rPr>
        <w:t xml:space="preserve"> </w:t>
      </w:r>
      <w:r w:rsidRPr="00510D98">
        <w:rPr>
          <w:color w:val="000000"/>
          <w:sz w:val="22"/>
          <w:szCs w:val="22"/>
        </w:rPr>
        <w:t>Animasi yang dibuat tidak hanya mencakup gerakan objek visual, tetapi juga transisi antaradegan.</w:t>
      </w:r>
    </w:p>
    <w:p w14:paraId="406B6C34" w14:textId="77777777" w:rsidR="005225A0" w:rsidRDefault="005225A0" w:rsidP="005225A0">
      <w:pPr>
        <w:pBdr>
          <w:top w:val="nil"/>
          <w:left w:val="nil"/>
          <w:bottom w:val="nil"/>
          <w:right w:val="nil"/>
          <w:between w:val="nil"/>
        </w:pBdr>
        <w:spacing w:after="0" w:line="240" w:lineRule="auto"/>
        <w:jc w:val="center"/>
        <w:rPr>
          <w:color w:val="000000"/>
          <w:sz w:val="22"/>
          <w:szCs w:val="22"/>
        </w:rPr>
      </w:pPr>
      <w:r>
        <w:rPr>
          <w:noProof/>
          <w:color w:val="000000"/>
          <w:sz w:val="22"/>
          <w:szCs w:val="22"/>
        </w:rPr>
        <w:drawing>
          <wp:inline distT="0" distB="0" distL="0" distR="0" wp14:anchorId="326B6475" wp14:editId="53AF3A93">
            <wp:extent cx="2676627" cy="1658203"/>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2655" cy="1668132"/>
                    </a:xfrm>
                    <a:prstGeom prst="rect">
                      <a:avLst/>
                    </a:prstGeom>
                    <a:noFill/>
                    <a:ln>
                      <a:noFill/>
                    </a:ln>
                  </pic:spPr>
                </pic:pic>
              </a:graphicData>
            </a:graphic>
          </wp:inline>
        </w:drawing>
      </w:r>
    </w:p>
    <w:p w14:paraId="7422E73F" w14:textId="51D8BF04" w:rsidR="005225A0" w:rsidRPr="00DD3D37" w:rsidRDefault="00C75CD4" w:rsidP="005225A0">
      <w:pPr>
        <w:pBdr>
          <w:top w:val="nil"/>
          <w:left w:val="nil"/>
          <w:bottom w:val="nil"/>
          <w:right w:val="nil"/>
          <w:between w:val="nil"/>
        </w:pBdr>
        <w:spacing w:after="120" w:line="240" w:lineRule="auto"/>
        <w:jc w:val="center"/>
        <w:rPr>
          <w:color w:val="000000"/>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8</w:t>
      </w:r>
      <w:r w:rsidRPr="008A66A9">
        <w:rPr>
          <w:sz w:val="20"/>
          <w:szCs w:val="20"/>
        </w:rPr>
        <w:fldChar w:fldCharType="end"/>
      </w:r>
      <w:r w:rsidR="005225A0" w:rsidRPr="00DD3D37">
        <w:rPr>
          <w:color w:val="000000"/>
          <w:sz w:val="20"/>
          <w:szCs w:val="20"/>
        </w:rPr>
        <w:t>. Pembuatan Animasi</w:t>
      </w:r>
    </w:p>
    <w:p w14:paraId="7A0E4C5A" w14:textId="77777777" w:rsidR="005225A0" w:rsidRDefault="005225A0" w:rsidP="005225A0">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Seluruh animasi kemudian dikompilasi dan disunting menggunakan </w:t>
      </w:r>
      <w:r>
        <w:rPr>
          <w:color w:val="000000"/>
          <w:sz w:val="22"/>
          <w:szCs w:val="22"/>
        </w:rPr>
        <w:t xml:space="preserve">aplikasi </w:t>
      </w:r>
      <w:r w:rsidRPr="00510D98">
        <w:rPr>
          <w:color w:val="000000"/>
          <w:sz w:val="22"/>
          <w:szCs w:val="22"/>
        </w:rPr>
        <w:t>Adobe Premiere untuk menyempurnakan alur cerita visual. Sebagai aspek pendukung, digunakan juga musik instrumental Melayu yang mengiringi Tari Tradisional Mak Yong.</w:t>
      </w:r>
      <w:r>
        <w:rPr>
          <w:color w:val="000000"/>
          <w:sz w:val="22"/>
          <w:szCs w:val="22"/>
        </w:rPr>
        <w:t xml:space="preserve"> </w:t>
      </w:r>
      <w:r w:rsidRPr="00510D98">
        <w:rPr>
          <w:color w:val="000000"/>
          <w:sz w:val="22"/>
          <w:szCs w:val="22"/>
        </w:rPr>
        <w:t xml:space="preserve">Konten yang telah selesai kemudian diekspor ke </w:t>
      </w:r>
      <w:r w:rsidRPr="00510D98">
        <w:rPr>
          <w:color w:val="000000"/>
          <w:sz w:val="22"/>
          <w:szCs w:val="22"/>
        </w:rPr>
        <w:lastRenderedPageBreak/>
        <w:t xml:space="preserve">dalam format video (.mp4) agar dapat digunakan dalam </w:t>
      </w:r>
      <w:r>
        <w:rPr>
          <w:color w:val="000000"/>
          <w:sz w:val="22"/>
          <w:szCs w:val="22"/>
        </w:rPr>
        <w:t>aplikasi</w:t>
      </w:r>
      <w:r w:rsidRPr="00510D98">
        <w:rPr>
          <w:color w:val="000000"/>
          <w:sz w:val="22"/>
          <w:szCs w:val="22"/>
        </w:rPr>
        <w:t xml:space="preserve"> Resolume Arena. Aplikasi Resolume Arena digunakan karena kemampuannya dalam melakukan pemetaan visual secara </w:t>
      </w:r>
      <w:r w:rsidRPr="00BB1277">
        <w:rPr>
          <w:i/>
          <w:iCs/>
          <w:color w:val="000000"/>
          <w:sz w:val="22"/>
          <w:szCs w:val="22"/>
        </w:rPr>
        <w:t>real-time</w:t>
      </w:r>
      <w:r w:rsidRPr="00510D98">
        <w:rPr>
          <w:color w:val="000000"/>
          <w:sz w:val="22"/>
          <w:szCs w:val="22"/>
        </w:rPr>
        <w:t xml:space="preserve"> ke bidang proyeksi yang kompleks</w:t>
      </w:r>
      <w:r>
        <w:rPr>
          <w:color w:val="000000"/>
          <w:sz w:val="22"/>
          <w:szCs w:val="22"/>
        </w:rPr>
        <w:t>,</w:t>
      </w:r>
      <w:r w:rsidRPr="00510D98">
        <w:rPr>
          <w:color w:val="000000"/>
          <w:sz w:val="22"/>
          <w:szCs w:val="22"/>
        </w:rPr>
        <w:t xml:space="preserve"> seperti maket.</w:t>
      </w:r>
    </w:p>
    <w:p w14:paraId="11940B44" w14:textId="77777777" w:rsidR="005225A0" w:rsidRDefault="005225A0" w:rsidP="005225A0">
      <w:pPr>
        <w:pBdr>
          <w:top w:val="nil"/>
          <w:left w:val="nil"/>
          <w:bottom w:val="nil"/>
          <w:right w:val="nil"/>
          <w:between w:val="nil"/>
        </w:pBdr>
        <w:spacing w:after="0" w:line="240" w:lineRule="auto"/>
        <w:jc w:val="center"/>
        <w:rPr>
          <w:color w:val="000000"/>
          <w:sz w:val="22"/>
          <w:szCs w:val="22"/>
        </w:rPr>
      </w:pPr>
      <w:r>
        <w:rPr>
          <w:noProof/>
          <w:color w:val="000000"/>
          <w:sz w:val="22"/>
          <w:szCs w:val="22"/>
          <w:highlight w:val="yellow"/>
        </w:rPr>
        <w:drawing>
          <wp:inline distT="0" distB="0" distL="0" distR="0" wp14:anchorId="6FDB61E9" wp14:editId="3D314DCA">
            <wp:extent cx="2729830" cy="1351128"/>
            <wp:effectExtent l="0" t="0" r="0" b="190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7410" cy="1359829"/>
                    </a:xfrm>
                    <a:prstGeom prst="rect">
                      <a:avLst/>
                    </a:prstGeom>
                    <a:noFill/>
                    <a:ln>
                      <a:noFill/>
                    </a:ln>
                  </pic:spPr>
                </pic:pic>
              </a:graphicData>
            </a:graphic>
          </wp:inline>
        </w:drawing>
      </w:r>
    </w:p>
    <w:p w14:paraId="7780D8D6" w14:textId="149C96EC" w:rsidR="005225A0" w:rsidRPr="00DD3D37" w:rsidRDefault="00C43B44" w:rsidP="005225A0">
      <w:pPr>
        <w:pBdr>
          <w:top w:val="nil"/>
          <w:left w:val="nil"/>
          <w:bottom w:val="nil"/>
          <w:right w:val="nil"/>
          <w:between w:val="nil"/>
        </w:pBdr>
        <w:spacing w:after="120" w:line="240" w:lineRule="auto"/>
        <w:jc w:val="center"/>
        <w:rPr>
          <w:color w:val="000000"/>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9</w:t>
      </w:r>
      <w:r w:rsidRPr="008A66A9">
        <w:rPr>
          <w:sz w:val="20"/>
          <w:szCs w:val="20"/>
        </w:rPr>
        <w:fldChar w:fldCharType="end"/>
      </w:r>
      <w:r w:rsidRPr="008A66A9">
        <w:rPr>
          <w:sz w:val="20"/>
          <w:szCs w:val="20"/>
        </w:rPr>
        <w:t xml:space="preserve">. </w:t>
      </w:r>
      <w:r w:rsidR="005225A0" w:rsidRPr="00DD3D37">
        <w:rPr>
          <w:color w:val="000000"/>
          <w:sz w:val="20"/>
          <w:szCs w:val="20"/>
        </w:rPr>
        <w:t>Penyuntingan</w:t>
      </w:r>
    </w:p>
    <w:p w14:paraId="250B7F3B" w14:textId="77777777" w:rsidR="005225A0" w:rsidRDefault="005225A0" w:rsidP="005225A0">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Setelah proses penyuntingan dan animasi selesai, tahapan berikutnya adalah pengaturan aset di aplikasi Resolume Arena. </w:t>
      </w:r>
      <w:r>
        <w:rPr>
          <w:color w:val="000000"/>
          <w:sz w:val="22"/>
          <w:szCs w:val="22"/>
        </w:rPr>
        <w:t>T</w:t>
      </w:r>
      <w:r w:rsidRPr="00510D98">
        <w:rPr>
          <w:color w:val="000000"/>
          <w:sz w:val="22"/>
          <w:szCs w:val="22"/>
        </w:rPr>
        <w:t>ahap ini</w:t>
      </w:r>
      <w:r>
        <w:rPr>
          <w:color w:val="000000"/>
          <w:sz w:val="22"/>
          <w:szCs w:val="22"/>
        </w:rPr>
        <w:t xml:space="preserve"> meng</w:t>
      </w:r>
      <w:r w:rsidRPr="00510D98">
        <w:rPr>
          <w:color w:val="000000"/>
          <w:sz w:val="22"/>
          <w:szCs w:val="22"/>
        </w:rPr>
        <w:t>impor konten video yang telah dieskpor ke</w:t>
      </w:r>
      <w:r>
        <w:rPr>
          <w:color w:val="000000"/>
          <w:sz w:val="22"/>
          <w:szCs w:val="22"/>
        </w:rPr>
        <w:t xml:space="preserve"> </w:t>
      </w:r>
      <w:r w:rsidRPr="00510D98">
        <w:rPr>
          <w:color w:val="000000"/>
          <w:sz w:val="22"/>
          <w:szCs w:val="22"/>
        </w:rPr>
        <w:t>dalam Resolume Arena.</w:t>
      </w:r>
      <w:r>
        <w:rPr>
          <w:color w:val="000000"/>
          <w:sz w:val="22"/>
          <w:szCs w:val="22"/>
        </w:rPr>
        <w:t xml:space="preserve"> </w:t>
      </w:r>
      <w:r w:rsidRPr="00510D98">
        <w:rPr>
          <w:color w:val="000000"/>
          <w:sz w:val="22"/>
          <w:szCs w:val="22"/>
        </w:rPr>
        <w:t>Pengaturan dimulai dengan menentukan resolusi tampilan yang akan digunakan dan pemetaan proyektor terhadap posisi maket fisik. Kemudian</w:t>
      </w:r>
      <w:r>
        <w:rPr>
          <w:color w:val="000000"/>
          <w:sz w:val="22"/>
          <w:szCs w:val="22"/>
        </w:rPr>
        <w:t>,</w:t>
      </w:r>
      <w:r w:rsidRPr="00510D98">
        <w:rPr>
          <w:color w:val="000000"/>
          <w:sz w:val="22"/>
          <w:szCs w:val="22"/>
        </w:rPr>
        <w:t xml:space="preserve"> dilakukan proses </w:t>
      </w:r>
      <w:r w:rsidRPr="00510D98">
        <w:rPr>
          <w:i/>
          <w:iCs/>
          <w:color w:val="000000"/>
          <w:sz w:val="22"/>
          <w:szCs w:val="22"/>
        </w:rPr>
        <w:t>tracing</w:t>
      </w:r>
      <w:r w:rsidRPr="00510D98">
        <w:rPr>
          <w:color w:val="000000"/>
          <w:sz w:val="22"/>
          <w:szCs w:val="22"/>
        </w:rPr>
        <w:t xml:space="preserve"> bentuk panggung berdasarkan maket dua dimensi yang telah dirancang sebelumnya, agar </w:t>
      </w:r>
      <w:r>
        <w:rPr>
          <w:color w:val="000000"/>
          <w:sz w:val="22"/>
          <w:szCs w:val="22"/>
        </w:rPr>
        <w:t xml:space="preserve">mempermudah proses </w:t>
      </w:r>
      <w:r w:rsidRPr="00BB1277">
        <w:rPr>
          <w:i/>
          <w:iCs/>
          <w:color w:val="000000"/>
          <w:sz w:val="22"/>
          <w:szCs w:val="22"/>
        </w:rPr>
        <w:t>mapping</w:t>
      </w:r>
      <w:r>
        <w:rPr>
          <w:color w:val="000000"/>
          <w:sz w:val="22"/>
          <w:szCs w:val="22"/>
        </w:rPr>
        <w:t xml:space="preserve"> pada </w:t>
      </w:r>
      <w:r w:rsidRPr="00510D98">
        <w:rPr>
          <w:color w:val="000000"/>
          <w:sz w:val="22"/>
          <w:szCs w:val="22"/>
        </w:rPr>
        <w:t>maket yang sesungguhnya</w:t>
      </w:r>
      <w:r>
        <w:rPr>
          <w:color w:val="000000"/>
          <w:sz w:val="22"/>
          <w:szCs w:val="22"/>
        </w:rPr>
        <w:t>.</w:t>
      </w:r>
      <w:r w:rsidRPr="00510D98">
        <w:rPr>
          <w:color w:val="000000"/>
          <w:sz w:val="22"/>
          <w:szCs w:val="22"/>
        </w:rPr>
        <w:t xml:space="preserve"> </w:t>
      </w:r>
      <w:r>
        <w:rPr>
          <w:color w:val="000000"/>
          <w:sz w:val="22"/>
          <w:szCs w:val="22"/>
        </w:rPr>
        <w:t>P</w:t>
      </w:r>
      <w:r w:rsidRPr="00510D98">
        <w:rPr>
          <w:color w:val="000000"/>
          <w:sz w:val="22"/>
          <w:szCs w:val="22"/>
        </w:rPr>
        <w:t>eta proyeksi (</w:t>
      </w:r>
      <w:r w:rsidRPr="00BB1277">
        <w:rPr>
          <w:i/>
          <w:iCs/>
          <w:color w:val="000000"/>
          <w:sz w:val="22"/>
          <w:szCs w:val="22"/>
        </w:rPr>
        <w:t>projection map</w:t>
      </w:r>
      <w:r w:rsidRPr="00510D98">
        <w:rPr>
          <w:color w:val="000000"/>
          <w:sz w:val="22"/>
          <w:szCs w:val="22"/>
        </w:rPr>
        <w:t xml:space="preserve">) </w:t>
      </w:r>
      <w:r>
        <w:rPr>
          <w:color w:val="000000"/>
          <w:sz w:val="22"/>
          <w:szCs w:val="22"/>
        </w:rPr>
        <w:t xml:space="preserve">dibuat </w:t>
      </w:r>
      <w:r w:rsidRPr="00510D98">
        <w:rPr>
          <w:color w:val="000000"/>
          <w:sz w:val="22"/>
          <w:szCs w:val="22"/>
        </w:rPr>
        <w:t xml:space="preserve">presisi dengan menggunakan fitur </w:t>
      </w:r>
      <w:r w:rsidRPr="00510D98">
        <w:rPr>
          <w:i/>
          <w:iCs/>
          <w:color w:val="000000"/>
          <w:sz w:val="22"/>
          <w:szCs w:val="22"/>
        </w:rPr>
        <w:t>slice</w:t>
      </w:r>
      <w:r w:rsidRPr="00510D98">
        <w:rPr>
          <w:color w:val="000000"/>
          <w:sz w:val="22"/>
          <w:szCs w:val="22"/>
        </w:rPr>
        <w:t xml:space="preserve"> yang ada pada Resolume Arena untuk </w:t>
      </w:r>
      <w:r>
        <w:rPr>
          <w:color w:val="000000"/>
          <w:sz w:val="22"/>
          <w:szCs w:val="22"/>
        </w:rPr>
        <w:t>memisahkan</w:t>
      </w:r>
      <w:r w:rsidRPr="00510D98">
        <w:rPr>
          <w:color w:val="000000"/>
          <w:sz w:val="22"/>
          <w:szCs w:val="22"/>
        </w:rPr>
        <w:t xml:space="preserve"> tam</w:t>
      </w:r>
      <w:r>
        <w:rPr>
          <w:color w:val="000000"/>
          <w:sz w:val="22"/>
          <w:szCs w:val="22"/>
        </w:rPr>
        <w:t>pi</w:t>
      </w:r>
      <w:r w:rsidRPr="00510D98">
        <w:rPr>
          <w:color w:val="000000"/>
          <w:sz w:val="22"/>
          <w:szCs w:val="22"/>
        </w:rPr>
        <w:t>lan menjadi beberapa bagian sesuai dengan bentuk maket</w:t>
      </w:r>
      <w:r>
        <w:rPr>
          <w:color w:val="000000"/>
          <w:sz w:val="22"/>
          <w:szCs w:val="22"/>
        </w:rPr>
        <w:t>.</w:t>
      </w:r>
    </w:p>
    <w:p w14:paraId="451CCD14" w14:textId="77777777" w:rsidR="005225A0" w:rsidRDefault="005225A0" w:rsidP="005225A0">
      <w:pPr>
        <w:pBdr>
          <w:top w:val="nil"/>
          <w:left w:val="nil"/>
          <w:bottom w:val="nil"/>
          <w:right w:val="nil"/>
          <w:between w:val="nil"/>
        </w:pBdr>
        <w:spacing w:after="0" w:line="240" w:lineRule="auto"/>
        <w:jc w:val="center"/>
        <w:rPr>
          <w:color w:val="000000"/>
          <w:sz w:val="22"/>
          <w:szCs w:val="22"/>
        </w:rPr>
      </w:pPr>
      <w:r>
        <w:rPr>
          <w:noProof/>
          <w:color w:val="000000"/>
          <w:sz w:val="22"/>
          <w:szCs w:val="22"/>
          <w:highlight w:val="yellow"/>
        </w:rPr>
        <w:drawing>
          <wp:inline distT="0" distB="0" distL="0" distR="0" wp14:anchorId="3E0B8596" wp14:editId="535F95E5">
            <wp:extent cx="2755823" cy="1398895"/>
            <wp:effectExtent l="0" t="0" r="6985"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5236" cy="1408749"/>
                    </a:xfrm>
                    <a:prstGeom prst="rect">
                      <a:avLst/>
                    </a:prstGeom>
                    <a:noFill/>
                    <a:ln>
                      <a:noFill/>
                    </a:ln>
                  </pic:spPr>
                </pic:pic>
              </a:graphicData>
            </a:graphic>
          </wp:inline>
        </w:drawing>
      </w:r>
    </w:p>
    <w:p w14:paraId="7CF45F83" w14:textId="3D78E11F" w:rsidR="005225A0" w:rsidRPr="00DD3D37" w:rsidRDefault="00A82316" w:rsidP="005225A0">
      <w:pPr>
        <w:pBdr>
          <w:top w:val="nil"/>
          <w:left w:val="nil"/>
          <w:bottom w:val="nil"/>
          <w:right w:val="nil"/>
          <w:between w:val="nil"/>
        </w:pBdr>
        <w:spacing w:after="120" w:line="240" w:lineRule="auto"/>
        <w:jc w:val="center"/>
        <w:rPr>
          <w:color w:val="000000"/>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10</w:t>
      </w:r>
      <w:r w:rsidRPr="008A66A9">
        <w:rPr>
          <w:sz w:val="20"/>
          <w:szCs w:val="20"/>
        </w:rPr>
        <w:fldChar w:fldCharType="end"/>
      </w:r>
      <w:r w:rsidR="005225A0" w:rsidRPr="00DD3D37">
        <w:rPr>
          <w:color w:val="000000"/>
          <w:sz w:val="20"/>
          <w:szCs w:val="20"/>
        </w:rPr>
        <w:t xml:space="preserve">. Proses </w:t>
      </w:r>
      <w:r w:rsidR="005225A0" w:rsidRPr="00BB1277">
        <w:rPr>
          <w:i/>
          <w:iCs/>
          <w:color w:val="000000"/>
          <w:sz w:val="20"/>
          <w:szCs w:val="20"/>
        </w:rPr>
        <w:t>Tracing</w:t>
      </w:r>
    </w:p>
    <w:p w14:paraId="46013055" w14:textId="77777777" w:rsidR="005225A0" w:rsidRDefault="005225A0" w:rsidP="005225A0">
      <w:pPr>
        <w:pBdr>
          <w:top w:val="nil"/>
          <w:left w:val="nil"/>
          <w:bottom w:val="nil"/>
          <w:right w:val="nil"/>
          <w:between w:val="nil"/>
        </w:pBdr>
        <w:spacing w:after="120" w:line="240" w:lineRule="auto"/>
        <w:ind w:firstLine="426"/>
        <w:jc w:val="both"/>
        <w:rPr>
          <w:color w:val="000000"/>
          <w:sz w:val="22"/>
          <w:szCs w:val="22"/>
          <w:lang w:val="en-ID"/>
        </w:rPr>
      </w:pPr>
      <w:r w:rsidRPr="00437663">
        <w:rPr>
          <w:color w:val="000000"/>
          <w:sz w:val="22"/>
          <w:szCs w:val="22"/>
          <w:lang w:val="en-ID"/>
        </w:rPr>
        <w:t xml:space="preserve">Setelah penentuan resolusi dan pembuatan peta proyeksi selesai dilakukan, seluruh konten visual kemudian ditempatkan ke dalam sistem </w:t>
      </w:r>
      <w:r w:rsidRPr="00BB1277">
        <w:rPr>
          <w:i/>
          <w:iCs/>
          <w:color w:val="000000"/>
          <w:sz w:val="22"/>
          <w:szCs w:val="22"/>
          <w:lang w:val="en-ID"/>
        </w:rPr>
        <w:t>layer</w:t>
      </w:r>
      <w:r w:rsidRPr="00437663">
        <w:rPr>
          <w:color w:val="000000"/>
          <w:sz w:val="22"/>
          <w:szCs w:val="22"/>
          <w:lang w:val="en-ID"/>
        </w:rPr>
        <w:t xml:space="preserve"> dan </w:t>
      </w:r>
      <w:r w:rsidRPr="00BB1277">
        <w:rPr>
          <w:i/>
          <w:iCs/>
          <w:color w:val="000000"/>
          <w:sz w:val="22"/>
          <w:szCs w:val="22"/>
          <w:lang w:val="en-ID"/>
        </w:rPr>
        <w:t>column</w:t>
      </w:r>
      <w:r w:rsidRPr="00437663">
        <w:rPr>
          <w:color w:val="000000"/>
          <w:sz w:val="22"/>
          <w:szCs w:val="22"/>
          <w:lang w:val="en-ID"/>
        </w:rPr>
        <w:t xml:space="preserve"> di aplikasi Resolume Arena. Proses ini penting untuk mengatur alur tampilan</w:t>
      </w:r>
      <w:r>
        <w:rPr>
          <w:color w:val="000000"/>
          <w:sz w:val="22"/>
          <w:szCs w:val="22"/>
          <w:lang w:val="en-ID"/>
        </w:rPr>
        <w:t>,</w:t>
      </w:r>
      <w:r w:rsidRPr="00437663">
        <w:rPr>
          <w:color w:val="000000"/>
          <w:sz w:val="22"/>
          <w:szCs w:val="22"/>
          <w:lang w:val="en-ID"/>
        </w:rPr>
        <w:t xml:space="preserve"> serta memastikan visualisasi berjalan sinkron. Digunakan sebanyak </w:t>
      </w:r>
      <w:r>
        <w:rPr>
          <w:color w:val="000000"/>
          <w:sz w:val="22"/>
          <w:szCs w:val="22"/>
          <w:lang w:val="en-ID"/>
        </w:rPr>
        <w:t>delapan</w:t>
      </w:r>
      <w:r w:rsidRPr="00437663">
        <w:rPr>
          <w:color w:val="000000"/>
          <w:sz w:val="22"/>
          <w:szCs w:val="22"/>
          <w:lang w:val="en-ID"/>
        </w:rPr>
        <w:t xml:space="preserve"> </w:t>
      </w:r>
      <w:r w:rsidRPr="00437663">
        <w:rPr>
          <w:i/>
          <w:iCs/>
          <w:color w:val="000000"/>
          <w:sz w:val="22"/>
          <w:szCs w:val="22"/>
          <w:lang w:val="en-ID"/>
        </w:rPr>
        <w:t>layer</w:t>
      </w:r>
      <w:r w:rsidRPr="00437663">
        <w:rPr>
          <w:color w:val="000000"/>
          <w:sz w:val="22"/>
          <w:szCs w:val="22"/>
          <w:lang w:val="en-ID"/>
        </w:rPr>
        <w:t xml:space="preserve">, masing-masing </w:t>
      </w:r>
      <w:r w:rsidRPr="00BB1277">
        <w:rPr>
          <w:i/>
          <w:iCs/>
          <w:color w:val="000000"/>
          <w:sz w:val="22"/>
          <w:szCs w:val="22"/>
          <w:lang w:val="en-ID"/>
        </w:rPr>
        <w:t>layer</w:t>
      </w:r>
      <w:r w:rsidRPr="00437663">
        <w:rPr>
          <w:color w:val="000000"/>
          <w:sz w:val="22"/>
          <w:szCs w:val="22"/>
          <w:lang w:val="en-ID"/>
        </w:rPr>
        <w:t xml:space="preserve"> merepresentasikan satu bagian dari maket fisik yang telah dipetakan sebelumnya. Setiap </w:t>
      </w:r>
      <w:r>
        <w:rPr>
          <w:color w:val="000000"/>
          <w:sz w:val="22"/>
          <w:szCs w:val="22"/>
          <w:lang w:val="en-ID"/>
        </w:rPr>
        <w:t>beberapa bagian</w:t>
      </w:r>
      <w:r w:rsidRPr="00437663">
        <w:rPr>
          <w:color w:val="000000"/>
          <w:sz w:val="22"/>
          <w:szCs w:val="22"/>
          <w:lang w:val="en-ID"/>
        </w:rPr>
        <w:t xml:space="preserve"> memiliki karakteristik dan bentuk yang unik, serta memuat animasi yang berbeda-beda, sehingga membutuhkan pengelompokan visual secara terpisah </w:t>
      </w:r>
      <w:r w:rsidRPr="00437663">
        <w:rPr>
          <w:color w:val="000000"/>
          <w:sz w:val="22"/>
          <w:szCs w:val="22"/>
          <w:lang w:val="en-ID"/>
        </w:rPr>
        <w:t xml:space="preserve">dalam </w:t>
      </w:r>
      <w:r w:rsidRPr="00BB1277">
        <w:rPr>
          <w:i/>
          <w:iCs/>
          <w:color w:val="000000"/>
          <w:sz w:val="22"/>
          <w:szCs w:val="22"/>
          <w:lang w:val="en-ID"/>
        </w:rPr>
        <w:t>layer</w:t>
      </w:r>
      <w:r w:rsidRPr="00437663">
        <w:rPr>
          <w:color w:val="000000"/>
          <w:sz w:val="22"/>
          <w:szCs w:val="22"/>
          <w:lang w:val="en-ID"/>
        </w:rPr>
        <w:t xml:space="preserve"> yang spesifik. Penggunaan </w:t>
      </w:r>
      <w:r w:rsidRPr="00BB1277">
        <w:rPr>
          <w:i/>
          <w:iCs/>
          <w:color w:val="000000"/>
          <w:sz w:val="22"/>
          <w:szCs w:val="22"/>
          <w:lang w:val="en-ID"/>
        </w:rPr>
        <w:t>layer</w:t>
      </w:r>
      <w:r w:rsidRPr="00437663">
        <w:rPr>
          <w:color w:val="000000"/>
          <w:sz w:val="22"/>
          <w:szCs w:val="22"/>
          <w:lang w:val="en-ID"/>
        </w:rPr>
        <w:t xml:space="preserve"> secara terpisah juga memudahkan proses penyesuaian posisi dan transformasi visual secara individual.</w:t>
      </w:r>
    </w:p>
    <w:p w14:paraId="36A7FD94" w14:textId="77777777" w:rsidR="005225A0" w:rsidRDefault="005225A0" w:rsidP="005225A0">
      <w:pPr>
        <w:pBdr>
          <w:top w:val="nil"/>
          <w:left w:val="nil"/>
          <w:bottom w:val="nil"/>
          <w:right w:val="nil"/>
          <w:between w:val="nil"/>
        </w:pBdr>
        <w:spacing w:after="0" w:line="240" w:lineRule="auto"/>
        <w:jc w:val="center"/>
        <w:rPr>
          <w:color w:val="000000"/>
          <w:sz w:val="22"/>
          <w:szCs w:val="22"/>
          <w:lang w:val="en-ID"/>
        </w:rPr>
      </w:pPr>
      <w:r>
        <w:rPr>
          <w:noProof/>
          <w:color w:val="000000"/>
          <w:sz w:val="22"/>
          <w:szCs w:val="22"/>
          <w:lang w:val="en-ID"/>
        </w:rPr>
        <w:drawing>
          <wp:inline distT="0" distB="0" distL="0" distR="0" wp14:anchorId="28672245" wp14:editId="4215024D">
            <wp:extent cx="2695433" cy="1617260"/>
            <wp:effectExtent l="0" t="0" r="0" b="254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5145" cy="1629087"/>
                    </a:xfrm>
                    <a:prstGeom prst="rect">
                      <a:avLst/>
                    </a:prstGeom>
                    <a:noFill/>
                    <a:ln>
                      <a:noFill/>
                    </a:ln>
                  </pic:spPr>
                </pic:pic>
              </a:graphicData>
            </a:graphic>
          </wp:inline>
        </w:drawing>
      </w:r>
    </w:p>
    <w:p w14:paraId="65B7E24B" w14:textId="575418E8" w:rsidR="005225A0" w:rsidRPr="00DD3D37" w:rsidRDefault="00A82316" w:rsidP="005225A0">
      <w:pPr>
        <w:pBdr>
          <w:top w:val="nil"/>
          <w:left w:val="nil"/>
          <w:bottom w:val="nil"/>
          <w:right w:val="nil"/>
          <w:between w:val="nil"/>
        </w:pBdr>
        <w:spacing w:after="120" w:line="240" w:lineRule="auto"/>
        <w:jc w:val="center"/>
        <w:rPr>
          <w:color w:val="000000"/>
          <w:sz w:val="20"/>
          <w:szCs w:val="20"/>
          <w:lang w:val="en-ID"/>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11</w:t>
      </w:r>
      <w:r w:rsidRPr="008A66A9">
        <w:rPr>
          <w:sz w:val="20"/>
          <w:szCs w:val="20"/>
        </w:rPr>
        <w:fldChar w:fldCharType="end"/>
      </w:r>
      <w:r w:rsidR="005225A0" w:rsidRPr="00DD3D37">
        <w:rPr>
          <w:color w:val="000000"/>
          <w:sz w:val="20"/>
          <w:szCs w:val="20"/>
          <w:lang w:val="en-ID"/>
        </w:rPr>
        <w:t>. Penempatan Konten</w:t>
      </w:r>
    </w:p>
    <w:p w14:paraId="5A7134AE" w14:textId="77777777" w:rsidR="005225A0" w:rsidRDefault="005225A0" w:rsidP="005225A0">
      <w:pPr>
        <w:pBdr>
          <w:top w:val="nil"/>
          <w:left w:val="nil"/>
          <w:bottom w:val="nil"/>
          <w:right w:val="nil"/>
          <w:between w:val="nil"/>
        </w:pBdr>
        <w:spacing w:after="120" w:line="240" w:lineRule="auto"/>
        <w:ind w:firstLine="426"/>
        <w:jc w:val="both"/>
        <w:rPr>
          <w:color w:val="000000"/>
          <w:sz w:val="22"/>
          <w:szCs w:val="22"/>
          <w:lang w:val="en-ID"/>
        </w:rPr>
      </w:pPr>
      <w:r w:rsidRPr="00437663">
        <w:rPr>
          <w:color w:val="000000"/>
          <w:sz w:val="22"/>
          <w:szCs w:val="22"/>
          <w:lang w:val="en-ID"/>
        </w:rPr>
        <w:t xml:space="preserve">Sementara itu, hanya digunakan satu </w:t>
      </w:r>
      <w:r w:rsidRPr="00437663">
        <w:rPr>
          <w:i/>
          <w:iCs/>
          <w:color w:val="000000"/>
          <w:sz w:val="22"/>
          <w:szCs w:val="22"/>
          <w:lang w:val="en-ID"/>
        </w:rPr>
        <w:t>column</w:t>
      </w:r>
      <w:r w:rsidRPr="00437663">
        <w:rPr>
          <w:color w:val="000000"/>
          <w:sz w:val="22"/>
          <w:szCs w:val="22"/>
          <w:lang w:val="en-ID"/>
        </w:rPr>
        <w:t xml:space="preserve"> untuk keseluruhan pertunjukan. Hal ini dikarenakan semua aset visual ditampilkan secara bersamaan. Dengan menggunakan </w:t>
      </w:r>
      <w:r>
        <w:rPr>
          <w:color w:val="000000"/>
          <w:sz w:val="22"/>
          <w:szCs w:val="22"/>
          <w:lang w:val="en-ID"/>
        </w:rPr>
        <w:t>satu</w:t>
      </w:r>
      <w:r w:rsidRPr="00437663">
        <w:rPr>
          <w:color w:val="000000"/>
          <w:sz w:val="22"/>
          <w:szCs w:val="22"/>
          <w:lang w:val="en-ID"/>
        </w:rPr>
        <w:t xml:space="preserve"> </w:t>
      </w:r>
      <w:r w:rsidRPr="00BB1277">
        <w:rPr>
          <w:i/>
          <w:iCs/>
          <w:color w:val="000000"/>
          <w:sz w:val="22"/>
          <w:szCs w:val="22"/>
          <w:lang w:val="en-ID"/>
        </w:rPr>
        <w:t>column</w:t>
      </w:r>
      <w:r w:rsidRPr="00437663">
        <w:rPr>
          <w:color w:val="000000"/>
          <w:sz w:val="22"/>
          <w:szCs w:val="22"/>
          <w:lang w:val="en-ID"/>
        </w:rPr>
        <w:t xml:space="preserve">, operator dapat </w:t>
      </w:r>
      <w:r>
        <w:rPr>
          <w:color w:val="000000"/>
          <w:sz w:val="22"/>
          <w:szCs w:val="22"/>
          <w:lang w:val="en-ID"/>
        </w:rPr>
        <w:t>menampilkan</w:t>
      </w:r>
      <w:r w:rsidRPr="00437663">
        <w:rPr>
          <w:color w:val="000000"/>
          <w:sz w:val="22"/>
          <w:szCs w:val="22"/>
          <w:lang w:val="en-ID"/>
        </w:rPr>
        <w:t xml:space="preserve"> seluruh konten dalam waktu yang bersamaan, menciptakan keselarasan waktu antar visual yang berbeda dan menjaga kesinambungan animasi. Strategi ini dipilih untuk menciptakan sinkronisasi yang kuat antarelemen visual, karena masing-masing animasi, meskipun berasal dari bagian maket yang berbeda, saling mendukung untuk membentuk satu narasi visual yang utuh dan terpadu.</w:t>
      </w:r>
    </w:p>
    <w:p w14:paraId="43FEE475" w14:textId="77777777" w:rsidR="005225A0" w:rsidRDefault="005225A0" w:rsidP="005225A0">
      <w:pPr>
        <w:pBdr>
          <w:top w:val="nil"/>
          <w:left w:val="nil"/>
          <w:bottom w:val="nil"/>
          <w:right w:val="nil"/>
          <w:between w:val="nil"/>
        </w:pBdr>
        <w:spacing w:after="120" w:line="240" w:lineRule="auto"/>
        <w:ind w:firstLine="426"/>
        <w:jc w:val="both"/>
        <w:rPr>
          <w:color w:val="000000"/>
          <w:sz w:val="22"/>
          <w:szCs w:val="22"/>
        </w:rPr>
      </w:pPr>
      <w:r w:rsidRPr="00437663">
        <w:rPr>
          <w:color w:val="000000"/>
          <w:sz w:val="22"/>
          <w:szCs w:val="22"/>
        </w:rPr>
        <w:t xml:space="preserve">Pendekatan </w:t>
      </w:r>
      <w:r>
        <w:rPr>
          <w:color w:val="000000"/>
          <w:sz w:val="22"/>
          <w:szCs w:val="22"/>
        </w:rPr>
        <w:t xml:space="preserve">delapan </w:t>
      </w:r>
      <w:r w:rsidRPr="00BB1277">
        <w:rPr>
          <w:i/>
          <w:iCs/>
          <w:color w:val="000000"/>
          <w:sz w:val="22"/>
          <w:szCs w:val="22"/>
        </w:rPr>
        <w:t>layer</w:t>
      </w:r>
      <w:r>
        <w:rPr>
          <w:color w:val="000000"/>
          <w:sz w:val="22"/>
          <w:szCs w:val="22"/>
        </w:rPr>
        <w:t xml:space="preserve"> dengan satu </w:t>
      </w:r>
      <w:r w:rsidRPr="00BB1277">
        <w:rPr>
          <w:i/>
          <w:iCs/>
          <w:color w:val="000000"/>
          <w:sz w:val="22"/>
          <w:szCs w:val="22"/>
        </w:rPr>
        <w:t>column</w:t>
      </w:r>
      <w:r>
        <w:rPr>
          <w:color w:val="000000"/>
          <w:sz w:val="22"/>
          <w:szCs w:val="22"/>
        </w:rPr>
        <w:t xml:space="preserve"> </w:t>
      </w:r>
      <w:r w:rsidRPr="00437663">
        <w:rPr>
          <w:color w:val="000000"/>
          <w:sz w:val="22"/>
          <w:szCs w:val="22"/>
        </w:rPr>
        <w:t xml:space="preserve">ini meminimalisir kemungkinan keterlambatan pemutaran antarbagian visual, serta memastikan proyeksi tetap stabil dan responsif. Kombinasi penggunaan </w:t>
      </w:r>
      <w:r w:rsidRPr="00BB1277">
        <w:rPr>
          <w:i/>
          <w:iCs/>
          <w:color w:val="000000"/>
          <w:sz w:val="22"/>
          <w:szCs w:val="22"/>
        </w:rPr>
        <w:t>multiple layer</w:t>
      </w:r>
      <w:r w:rsidRPr="00437663">
        <w:rPr>
          <w:color w:val="000000"/>
          <w:sz w:val="22"/>
          <w:szCs w:val="22"/>
        </w:rPr>
        <w:t xml:space="preserve"> dan </w:t>
      </w:r>
      <w:r w:rsidRPr="00BB1277">
        <w:rPr>
          <w:i/>
          <w:iCs/>
          <w:color w:val="000000"/>
          <w:sz w:val="22"/>
          <w:szCs w:val="22"/>
        </w:rPr>
        <w:t>single column</w:t>
      </w:r>
      <w:r w:rsidRPr="00437663">
        <w:rPr>
          <w:color w:val="000000"/>
          <w:sz w:val="22"/>
          <w:szCs w:val="22"/>
        </w:rPr>
        <w:t xml:space="preserve"> ini efektif untuk prototipe pertunjukan </w:t>
      </w:r>
      <w:r w:rsidRPr="00BB1277">
        <w:rPr>
          <w:i/>
          <w:iCs/>
          <w:color w:val="000000"/>
          <w:sz w:val="22"/>
          <w:szCs w:val="22"/>
        </w:rPr>
        <w:t>video mapping</w:t>
      </w:r>
      <w:r w:rsidRPr="00437663">
        <w:rPr>
          <w:color w:val="000000"/>
          <w:sz w:val="22"/>
          <w:szCs w:val="22"/>
        </w:rPr>
        <w:t xml:space="preserve"> yang </w:t>
      </w:r>
      <w:r>
        <w:rPr>
          <w:color w:val="000000"/>
          <w:sz w:val="22"/>
          <w:szCs w:val="22"/>
        </w:rPr>
        <w:t>memerlukan banyak aset yang tampil pada waktu yang bersamaan pada banyaknya bagian maket</w:t>
      </w:r>
      <w:r w:rsidRPr="00437663">
        <w:rPr>
          <w:color w:val="000000"/>
          <w:sz w:val="22"/>
          <w:szCs w:val="22"/>
        </w:rPr>
        <w:t>.</w:t>
      </w:r>
    </w:p>
    <w:p w14:paraId="248F2FE7" w14:textId="77777777" w:rsidR="005225A0" w:rsidRDefault="005225A0" w:rsidP="005225A0">
      <w:pPr>
        <w:pBdr>
          <w:top w:val="nil"/>
          <w:left w:val="nil"/>
          <w:bottom w:val="nil"/>
          <w:right w:val="nil"/>
          <w:between w:val="nil"/>
        </w:pBdr>
        <w:spacing w:after="0" w:line="240" w:lineRule="auto"/>
        <w:jc w:val="center"/>
        <w:rPr>
          <w:color w:val="000000"/>
          <w:sz w:val="22"/>
          <w:szCs w:val="22"/>
        </w:rPr>
      </w:pPr>
      <w:r>
        <w:rPr>
          <w:noProof/>
          <w:color w:val="000000"/>
          <w:sz w:val="22"/>
          <w:szCs w:val="22"/>
          <w:highlight w:val="yellow"/>
        </w:rPr>
        <w:drawing>
          <wp:inline distT="0" distB="0" distL="0" distR="0" wp14:anchorId="1A774A01" wp14:editId="310A18D8">
            <wp:extent cx="2141005" cy="1473958"/>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9484" cy="1479795"/>
                    </a:xfrm>
                    <a:prstGeom prst="rect">
                      <a:avLst/>
                    </a:prstGeom>
                    <a:noFill/>
                    <a:ln>
                      <a:noFill/>
                    </a:ln>
                  </pic:spPr>
                </pic:pic>
              </a:graphicData>
            </a:graphic>
          </wp:inline>
        </w:drawing>
      </w:r>
    </w:p>
    <w:p w14:paraId="242D6AC4" w14:textId="3D137786" w:rsidR="005225A0" w:rsidRPr="00DD3D37" w:rsidRDefault="00A82316" w:rsidP="005225A0">
      <w:pPr>
        <w:pBdr>
          <w:top w:val="nil"/>
          <w:left w:val="nil"/>
          <w:bottom w:val="nil"/>
          <w:right w:val="nil"/>
          <w:between w:val="nil"/>
        </w:pBdr>
        <w:spacing w:after="120" w:line="240" w:lineRule="auto"/>
        <w:jc w:val="center"/>
        <w:rPr>
          <w:color w:val="000000"/>
          <w:sz w:val="20"/>
          <w:szCs w:val="20"/>
          <w:lang w:val="en-ID"/>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12</w:t>
      </w:r>
      <w:r w:rsidRPr="008A66A9">
        <w:rPr>
          <w:sz w:val="20"/>
          <w:szCs w:val="20"/>
        </w:rPr>
        <w:fldChar w:fldCharType="end"/>
      </w:r>
      <w:r w:rsidR="005225A0" w:rsidRPr="00DD3D37">
        <w:rPr>
          <w:color w:val="000000"/>
          <w:sz w:val="20"/>
          <w:szCs w:val="20"/>
        </w:rPr>
        <w:t xml:space="preserve">. Tampilan </w:t>
      </w:r>
      <w:r w:rsidR="005225A0" w:rsidRPr="00BB1277">
        <w:rPr>
          <w:i/>
          <w:iCs/>
          <w:color w:val="000000"/>
          <w:sz w:val="20"/>
          <w:szCs w:val="20"/>
        </w:rPr>
        <w:t>Preview</w:t>
      </w:r>
    </w:p>
    <w:p w14:paraId="7D659D5E" w14:textId="77777777" w:rsidR="005225A0" w:rsidRDefault="005225A0" w:rsidP="005225A0">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Tahap ini memungkinkan penyesuaian ukuran, rotasi, dan posisi objek secara visual, agar terciptanya hasil yang menyatu antara bentuk fisik maket dengan video yang diproyeksikan. Tahapan ini penting karena merupakan tahap yang krusial untuk </w:t>
      </w:r>
      <w:r>
        <w:rPr>
          <w:color w:val="000000"/>
          <w:sz w:val="22"/>
          <w:szCs w:val="22"/>
        </w:rPr>
        <w:lastRenderedPageBreak/>
        <w:t>menentukan apakah konten yang telah dibuat dapat ditampilkan secara utuh dan presisi pada permukaan maket.</w:t>
      </w:r>
    </w:p>
    <w:p w14:paraId="3E5319E2" w14:textId="5C9DEF55" w:rsidR="005225A0" w:rsidRPr="00510D98" w:rsidRDefault="00A96A3F" w:rsidP="005225A0">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Pada tahap</w:t>
      </w:r>
      <w:r w:rsidR="005225A0">
        <w:rPr>
          <w:color w:val="000000"/>
          <w:sz w:val="22"/>
          <w:szCs w:val="22"/>
        </w:rPr>
        <w:t xml:space="preserve"> p</w:t>
      </w:r>
      <w:r w:rsidR="005225A0" w:rsidRPr="00510D98">
        <w:rPr>
          <w:color w:val="000000"/>
          <w:sz w:val="22"/>
          <w:szCs w:val="22"/>
        </w:rPr>
        <w:t>asca</w:t>
      </w:r>
      <w:r w:rsidR="005225A0">
        <w:rPr>
          <w:color w:val="000000"/>
          <w:sz w:val="22"/>
          <w:szCs w:val="22"/>
        </w:rPr>
        <w:t>p</w:t>
      </w:r>
      <w:r w:rsidR="005225A0" w:rsidRPr="00510D98">
        <w:rPr>
          <w:color w:val="000000"/>
          <w:sz w:val="22"/>
          <w:szCs w:val="22"/>
        </w:rPr>
        <w:t>roduksi</w:t>
      </w:r>
      <w:r w:rsidR="005225A0">
        <w:rPr>
          <w:color w:val="000000"/>
          <w:sz w:val="22"/>
          <w:szCs w:val="22"/>
        </w:rPr>
        <w:t xml:space="preserve">, </w:t>
      </w:r>
      <w:r w:rsidR="005225A0" w:rsidRPr="00510D98">
        <w:rPr>
          <w:color w:val="000000"/>
          <w:sz w:val="22"/>
          <w:szCs w:val="22"/>
        </w:rPr>
        <w:t xml:space="preserve">dilakukan proses instalasi perangkat keras berupa proyektor di ruangan minim cahaya ataupun gelap. Instalasi dilakukan dengan mempertimbangkan sudut pancaran, jarak dari maket, dan ukuran bidang proyeksi. Digunakan sebuah proyektor untuk memproyeksikan konten. Posisi penempatan proyektor dapat memengaruhi kualitas tampilan visual, sehingga tahap ini dilakukan dalam ruangan yang luas. </w:t>
      </w:r>
      <w:r w:rsidR="005225A0">
        <w:rPr>
          <w:color w:val="000000"/>
          <w:sz w:val="22"/>
          <w:szCs w:val="22"/>
        </w:rPr>
        <w:t>Selain itu, sudut yang terlalu tajam atau terlalu tinggi juga dapat menyebabkan distorsi pada konten yang diproyeksikan.</w:t>
      </w:r>
    </w:p>
    <w:p w14:paraId="1514BAF6" w14:textId="77777777" w:rsidR="005225A0" w:rsidRPr="00510D98" w:rsidRDefault="005225A0" w:rsidP="005225A0">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Setelah proyektor terpasang, dilakukan </w:t>
      </w:r>
      <w:r w:rsidRPr="00BB1277">
        <w:rPr>
          <w:i/>
          <w:iCs/>
          <w:color w:val="000000"/>
          <w:sz w:val="22"/>
          <w:szCs w:val="22"/>
        </w:rPr>
        <w:t>mapping test</w:t>
      </w:r>
      <w:r w:rsidRPr="00510D98">
        <w:rPr>
          <w:color w:val="000000"/>
          <w:sz w:val="22"/>
          <w:szCs w:val="22"/>
        </w:rPr>
        <w:t xml:space="preserve"> menggunakan aplikasi Resolume Arena. Pada tahap ini, dilakukan penyesuaian antara hasil </w:t>
      </w:r>
      <w:r w:rsidRPr="00510D98">
        <w:rPr>
          <w:i/>
          <w:iCs/>
          <w:color w:val="000000"/>
          <w:sz w:val="22"/>
          <w:szCs w:val="22"/>
        </w:rPr>
        <w:t>tracing</w:t>
      </w:r>
      <w:r w:rsidRPr="00510D98">
        <w:rPr>
          <w:color w:val="000000"/>
          <w:sz w:val="22"/>
          <w:szCs w:val="22"/>
        </w:rPr>
        <w:t xml:space="preserve"> panggung dua dimensi yang sebelumnya telah dirancang secara digital dengan bentuk fisik maket yang sesungguhnya. Penyesuaian ini mempertimbangkan jarak dan sudut pancaran proyektor, serta spesifikasi teknis proyektor yang digunakan. Resolume Arena menyediakan fitur </w:t>
      </w:r>
      <w:r w:rsidRPr="00510D98">
        <w:rPr>
          <w:i/>
          <w:iCs/>
          <w:color w:val="000000"/>
          <w:sz w:val="22"/>
          <w:szCs w:val="22"/>
        </w:rPr>
        <w:t>Advanced Output</w:t>
      </w:r>
      <w:r w:rsidRPr="00510D98">
        <w:rPr>
          <w:color w:val="000000"/>
          <w:sz w:val="22"/>
          <w:szCs w:val="22"/>
        </w:rPr>
        <w:t xml:space="preserve"> yang memungkinkan pengguna untuk mengatur dan menyelaraskan posisi, ukuran, bentuk, dan rotasi setiap bagian visual</w:t>
      </w:r>
      <w:r>
        <w:rPr>
          <w:color w:val="000000"/>
          <w:sz w:val="22"/>
          <w:szCs w:val="22"/>
        </w:rPr>
        <w:t>,</w:t>
      </w:r>
      <w:r w:rsidRPr="00510D98">
        <w:rPr>
          <w:color w:val="000000"/>
          <w:sz w:val="22"/>
          <w:szCs w:val="22"/>
        </w:rPr>
        <w:t xml:space="preserve"> agar sesuai dengan permukaan maket yang diproyeksikan.</w:t>
      </w:r>
    </w:p>
    <w:p w14:paraId="57552A42" w14:textId="77777777" w:rsidR="005225A0" w:rsidRPr="00510D98" w:rsidRDefault="005225A0" w:rsidP="005225A0">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Selain itu, dilakukan pula proses pemetaan visual (</w:t>
      </w:r>
      <w:r w:rsidRPr="00510D98">
        <w:rPr>
          <w:i/>
          <w:iCs/>
          <w:color w:val="000000"/>
          <w:sz w:val="22"/>
          <w:szCs w:val="22"/>
        </w:rPr>
        <w:t>projection mapping</w:t>
      </w:r>
      <w:r w:rsidRPr="00510D98">
        <w:rPr>
          <w:color w:val="000000"/>
          <w:sz w:val="22"/>
          <w:szCs w:val="22"/>
        </w:rPr>
        <w:t xml:space="preserve">) secara manual dengan membentuk </w:t>
      </w:r>
      <w:r w:rsidRPr="00510D98">
        <w:rPr>
          <w:i/>
          <w:iCs/>
          <w:color w:val="000000"/>
          <w:sz w:val="22"/>
          <w:szCs w:val="22"/>
        </w:rPr>
        <w:t>slice</w:t>
      </w:r>
      <w:r w:rsidRPr="00510D98">
        <w:rPr>
          <w:color w:val="000000"/>
          <w:sz w:val="22"/>
          <w:szCs w:val="22"/>
        </w:rPr>
        <w:t xml:space="preserve"> pada permukaan maket yang memiliki variasi bidang dan ketinggian. Setiap bagian permukaan yang ingin diproyeksikan ditandai dan disesuaikan secara presisi menggunakan fitur </w:t>
      </w:r>
      <w:r w:rsidRPr="00510D98">
        <w:rPr>
          <w:i/>
          <w:iCs/>
          <w:color w:val="000000"/>
          <w:sz w:val="22"/>
          <w:szCs w:val="22"/>
        </w:rPr>
        <w:t>Input Selection</w:t>
      </w:r>
      <w:r w:rsidRPr="00510D98">
        <w:rPr>
          <w:color w:val="000000"/>
          <w:sz w:val="22"/>
          <w:szCs w:val="22"/>
        </w:rPr>
        <w:t xml:space="preserve"> dan </w:t>
      </w:r>
      <w:r w:rsidRPr="00510D98">
        <w:rPr>
          <w:i/>
          <w:iCs/>
          <w:color w:val="000000"/>
          <w:sz w:val="22"/>
          <w:szCs w:val="22"/>
        </w:rPr>
        <w:t>Output Transformation</w:t>
      </w:r>
      <w:r w:rsidRPr="00510D98">
        <w:rPr>
          <w:color w:val="000000"/>
          <w:sz w:val="22"/>
          <w:szCs w:val="22"/>
        </w:rPr>
        <w:t xml:space="preserve"> pada Resolume Arena. Penyesuaian dilakukan secara berulang hingga konten visual yang ditampilkan benar-benar sesuai dengan bentuk fisik maket dan tidak mengalami distorsi.</w:t>
      </w:r>
    </w:p>
    <w:p w14:paraId="02528699" w14:textId="79431D56" w:rsidR="005225A0" w:rsidRDefault="005225A0" w:rsidP="005225A0">
      <w:pPr>
        <w:pBdr>
          <w:top w:val="nil"/>
          <w:left w:val="nil"/>
          <w:bottom w:val="nil"/>
          <w:right w:val="nil"/>
          <w:between w:val="nil"/>
        </w:pBdr>
        <w:spacing w:after="120" w:line="240" w:lineRule="auto"/>
        <w:ind w:firstLine="426"/>
        <w:jc w:val="both"/>
        <w:rPr>
          <w:color w:val="000000"/>
          <w:sz w:val="22"/>
          <w:szCs w:val="22"/>
        </w:rPr>
      </w:pPr>
      <w:r w:rsidRPr="00BB1277">
        <w:rPr>
          <w:i/>
          <w:iCs/>
          <w:color w:val="000000"/>
          <w:sz w:val="22"/>
          <w:szCs w:val="22"/>
        </w:rPr>
        <w:t>Mapping test</w:t>
      </w:r>
      <w:r w:rsidRPr="00510D98">
        <w:rPr>
          <w:color w:val="000000"/>
          <w:sz w:val="22"/>
          <w:szCs w:val="22"/>
        </w:rPr>
        <w:t xml:space="preserve"> dilakukan beberapa kali dengan melakukan evaluasi dan penyempurnaan terhadap sinkronisasi visual, kestabilan proyeksi, dan posisi proyektor hingga diperoleh hasil proyeksi yang optimal. Jarak ideal antara proyektor dan maket ditetapkan pada 180 </w:t>
      </w:r>
      <w:r>
        <w:rPr>
          <w:color w:val="000000"/>
          <w:sz w:val="22"/>
          <w:szCs w:val="22"/>
        </w:rPr>
        <w:t>cm,</w:t>
      </w:r>
      <w:r w:rsidRPr="00510D98">
        <w:rPr>
          <w:color w:val="000000"/>
          <w:sz w:val="22"/>
          <w:szCs w:val="22"/>
        </w:rPr>
        <w:t xml:space="preserve"> agar menghasilkan kualitas gambar yang tajam serta cakupan bidang proyeksi yang proporsional </w:t>
      </w:r>
      <w:r>
        <w:rPr>
          <w:color w:val="000000"/>
          <w:sz w:val="22"/>
          <w:szCs w:val="22"/>
        </w:rPr>
        <w:t>dengan</w:t>
      </w:r>
      <w:r w:rsidRPr="00510D98">
        <w:rPr>
          <w:color w:val="000000"/>
          <w:sz w:val="22"/>
          <w:szCs w:val="22"/>
        </w:rPr>
        <w:t xml:space="preserve"> ukuran maket.</w:t>
      </w:r>
    </w:p>
    <w:p w14:paraId="1CE45FEB" w14:textId="78733AFB" w:rsidR="00141E10" w:rsidRDefault="00974305" w:rsidP="000918D2">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38981F15" w14:textId="0B0FE9F5" w:rsidR="003A2DAD" w:rsidRPr="002E60D4" w:rsidRDefault="0082432C" w:rsidP="002E60D4">
      <w:pPr>
        <w:pBdr>
          <w:top w:val="nil"/>
          <w:left w:val="nil"/>
          <w:bottom w:val="nil"/>
          <w:right w:val="nil"/>
          <w:between w:val="nil"/>
        </w:pBdr>
        <w:spacing w:after="120" w:line="240" w:lineRule="auto"/>
        <w:ind w:firstLine="426"/>
        <w:jc w:val="both"/>
        <w:rPr>
          <w:color w:val="000000"/>
          <w:sz w:val="22"/>
          <w:szCs w:val="22"/>
        </w:rPr>
      </w:pPr>
      <w:r w:rsidRPr="0082432C">
        <w:rPr>
          <w:color w:val="000000"/>
          <w:sz w:val="22"/>
          <w:szCs w:val="22"/>
        </w:rPr>
        <w:t>Berdasarkan hasil penelitian, dapat disimpulkan bahwa perancangan prototipe video mapping sebagai media penyampaian informasi Tari Mak Yong berhasil mengintegrasikan elemen budaya tradisional dengan teknologi proyeksi modern, sehingga menciptakan bentuk seni pertunjukan digital yang inovatif dan adaptif terhadap perkembangan zaman. Penerapan video mapping terbukti mampu memperkaya visualisasi Tari Mak Yong tanpa menghilangkan nilai-nilai budaya yang melekat, serta membuka peluang baru bagi pelestarian dan edukasi budaya Indonesia melalui pendekatan multimedia. Prototipe ini memiliki potensi untuk diterapkan tidak hanya pada pertunjukan konvensional, tetapi juga pada pendidikan budaya, pertunjukan daring, dan instalasi berbasis teknologi imersif. Ke depan, disarankan agar penelitian ini dikembangkan dengan menambahkan fitur interaktif berbasis sensor dan pelacakan gerakan, serta melibatkan studi komparatif terhadap persepsi penonton tradisional dan modern, guna memperluas pemahaman tentang transformasi pengalaman seni budaya di era digital.</w:t>
      </w:r>
    </w:p>
    <w:p w14:paraId="3EED4205"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244491F5" w14:textId="129F80D4" w:rsidR="002211A9" w:rsidRPr="002211A9" w:rsidRDefault="005B262D" w:rsidP="006E2A33">
      <w:pPr>
        <w:widowControl w:val="0"/>
        <w:autoSpaceDE w:val="0"/>
        <w:autoSpaceDN w:val="0"/>
        <w:adjustRightInd w:val="0"/>
        <w:spacing w:after="0" w:line="240" w:lineRule="auto"/>
        <w:ind w:left="426" w:hanging="426"/>
        <w:jc w:val="both"/>
        <w:rPr>
          <w:noProof/>
          <w:sz w:val="16"/>
        </w:rPr>
      </w:pPr>
      <w:r w:rsidRPr="006E2A33">
        <w:rPr>
          <w:noProof/>
          <w:sz w:val="16"/>
        </w:rPr>
        <w:fldChar w:fldCharType="begin" w:fldLock="1"/>
      </w:r>
      <w:r w:rsidRPr="006E2A33">
        <w:rPr>
          <w:noProof/>
          <w:sz w:val="16"/>
        </w:rPr>
        <w:instrText xml:space="preserve">ADDIN Mendeley Bibliography CSL_BIBLIOGRAPHY </w:instrText>
      </w:r>
      <w:r w:rsidRPr="006E2A33">
        <w:rPr>
          <w:noProof/>
          <w:sz w:val="16"/>
        </w:rPr>
        <w:fldChar w:fldCharType="separate"/>
      </w:r>
      <w:r w:rsidR="002211A9" w:rsidRPr="002211A9">
        <w:rPr>
          <w:noProof/>
          <w:sz w:val="16"/>
        </w:rPr>
        <w:t>[1]</w:t>
      </w:r>
      <w:r w:rsidR="002211A9" w:rsidRPr="002211A9">
        <w:rPr>
          <w:noProof/>
          <w:sz w:val="16"/>
        </w:rPr>
        <w:tab/>
        <w:t>K. Thionuartha, “Integrasi Video Mapping dan Animasi sebagai Media Edukasi Pola Asuh Anak dengan Penerapan Growth Mindset,” vol. 1, no. 1, pp. 28–34, 2025.</w:t>
      </w:r>
    </w:p>
    <w:p w14:paraId="75A0330D"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[2]</w:t>
      </w:r>
      <w:r w:rsidRPr="002211A9">
        <w:rPr>
          <w:noProof/>
          <w:sz w:val="16"/>
        </w:rPr>
        <w:tab/>
        <w:t>J. Angreyani and C. Natali, “Implementasi Desain Panggung Tiga Dimensi dan Video Mapping sebagai Strategi Visual dalam Produksi Pertunjukan,” vol. 1, no. 1, pp. 8–13, 2025.</w:t>
      </w:r>
    </w:p>
    <w:p w14:paraId="1DD36BC4"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[3]</w:t>
      </w:r>
      <w:r w:rsidRPr="002211A9">
        <w:rPr>
          <w:noProof/>
          <w:sz w:val="16"/>
        </w:rPr>
        <w:tab/>
        <w:t xml:space="preserve">L. T. De Paolis, S. Liaci, G. Sumerano, and V. De Luca, “A Video Mapping Performance as an Innovative Tool to Bring to Life and Narrate a Pictorial Cycle,” </w:t>
      </w:r>
      <w:r w:rsidRPr="006E2A33">
        <w:rPr>
          <w:noProof/>
          <w:sz w:val="16"/>
        </w:rPr>
        <w:t>Inf.</w:t>
      </w:r>
      <w:r w:rsidRPr="002211A9">
        <w:rPr>
          <w:noProof/>
          <w:sz w:val="16"/>
        </w:rPr>
        <w:t>, vol. 13, no. 3, pp. 1–11, 2022, doi: 10.3390/info13030122.</w:t>
      </w:r>
    </w:p>
    <w:p w14:paraId="52DA035C"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[4]</w:t>
      </w:r>
      <w:r w:rsidRPr="002211A9">
        <w:rPr>
          <w:noProof/>
          <w:sz w:val="16"/>
        </w:rPr>
        <w:tab/>
        <w:t xml:space="preserve">A. Setiawan, “Perancangan Cerita Rakyat Sangkuriang Menggunakan Teknik Video Mapping,” </w:t>
      </w:r>
      <w:r w:rsidRPr="006E2A33">
        <w:rPr>
          <w:noProof/>
          <w:sz w:val="16"/>
        </w:rPr>
        <w:t>PANTUN J. Ilm. Seni Budaya</w:t>
      </w:r>
      <w:r w:rsidRPr="002211A9">
        <w:rPr>
          <w:noProof/>
          <w:sz w:val="16"/>
        </w:rPr>
        <w:t>, vol. 7, no. 2, 2022, doi: 10.26742/pantun.v7i2.2255.</w:t>
      </w:r>
    </w:p>
    <w:p w14:paraId="10BFD35D"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[5]</w:t>
      </w:r>
      <w:r w:rsidRPr="002211A9">
        <w:rPr>
          <w:noProof/>
          <w:sz w:val="16"/>
        </w:rPr>
        <w:tab/>
        <w:t xml:space="preserve">D. Hughes </w:t>
      </w:r>
      <w:r w:rsidRPr="006E2A33">
        <w:rPr>
          <w:noProof/>
          <w:sz w:val="16"/>
        </w:rPr>
        <w:t>et al.</w:t>
      </w:r>
      <w:r w:rsidRPr="002211A9">
        <w:rPr>
          <w:noProof/>
          <w:sz w:val="16"/>
        </w:rPr>
        <w:t xml:space="preserve">, “Landscape and Urban Planning The influence of 4D landscape visualisation on attitudes to reservoir renaturalisation,” </w:t>
      </w:r>
      <w:r w:rsidRPr="006E2A33">
        <w:rPr>
          <w:noProof/>
          <w:sz w:val="16"/>
        </w:rPr>
        <w:t>Landsc. Urban Plan.</w:t>
      </w:r>
      <w:r w:rsidRPr="002211A9">
        <w:rPr>
          <w:noProof/>
          <w:sz w:val="16"/>
        </w:rPr>
        <w:t>, vol. 221, no. January, p. 104372, 2022, doi: 10.1016/j.landurbplan.2022.104372.</w:t>
      </w:r>
    </w:p>
    <w:p w14:paraId="2A1C62B0"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[6]</w:t>
      </w:r>
      <w:r w:rsidRPr="002211A9">
        <w:rPr>
          <w:noProof/>
          <w:sz w:val="16"/>
        </w:rPr>
        <w:tab/>
        <w:t xml:space="preserve">M. Meilina, A. A. Shulha, M. Meina, and D. E. Wibowo, “Studi Perspektif Antropologi Gaya Tari MakYong Muda di Sanggar Ledang Balai Tanjung Pinang,” </w:t>
      </w:r>
      <w:r w:rsidRPr="006E2A33">
        <w:rPr>
          <w:noProof/>
          <w:sz w:val="16"/>
        </w:rPr>
        <w:t>Indones. J. Perform. Arts Educ.</w:t>
      </w:r>
      <w:r w:rsidRPr="002211A9">
        <w:rPr>
          <w:noProof/>
          <w:sz w:val="16"/>
        </w:rPr>
        <w:t>, vol. 2, no. 2, pp. 23–34, 2022, doi: 10.24821/ijopaed.v2i2.7194.</w:t>
      </w:r>
    </w:p>
    <w:p w14:paraId="1E02D3DB"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[7]</w:t>
      </w:r>
      <w:r w:rsidRPr="002211A9">
        <w:rPr>
          <w:noProof/>
          <w:sz w:val="16"/>
        </w:rPr>
        <w:tab/>
        <w:t xml:space="preserve">M. A. Rizqi and H. Khairani, “Pengembangan Virtual Background Dengan Video Mapping Projection Sebagai Inovasi Layanan Laboratorium,” </w:t>
      </w:r>
      <w:r w:rsidRPr="006E2A33">
        <w:rPr>
          <w:noProof/>
          <w:sz w:val="16"/>
        </w:rPr>
        <w:t>J. Ris. Kesehat. Poltekkes Depkes Bandung</w:t>
      </w:r>
      <w:r w:rsidRPr="002211A9">
        <w:rPr>
          <w:noProof/>
          <w:sz w:val="16"/>
        </w:rPr>
        <w:t>, vol. 17, no. 1, pp. 235–243, 2025.</w:t>
      </w:r>
    </w:p>
    <w:p w14:paraId="6D862AD5"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[8]</w:t>
      </w:r>
      <w:r w:rsidRPr="002211A9">
        <w:rPr>
          <w:noProof/>
          <w:sz w:val="16"/>
        </w:rPr>
        <w:tab/>
        <w:t>I. R. M. Rudi Kurnia, “Proses Kreatif Pada Pembuatan Video Mapping Kajian Proses Lateral thinking pada Pembuatan Video mapping Swadharma Ning Pertiwi,” vol. 2, pp. 2–5, 2022.</w:t>
      </w:r>
    </w:p>
    <w:p w14:paraId="4F262903"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[9]</w:t>
      </w:r>
      <w:r w:rsidRPr="002211A9">
        <w:rPr>
          <w:noProof/>
          <w:sz w:val="16"/>
        </w:rPr>
        <w:tab/>
        <w:t xml:space="preserve">A. Ismail, M. Kh, and A. Hasnining, “Optimalisasi Pembelajaran Melalui Aplikasi Interaktif di Pondok Pesantren XYZ Polewali Mandar,” </w:t>
      </w:r>
      <w:r w:rsidRPr="006E2A33">
        <w:rPr>
          <w:noProof/>
          <w:sz w:val="16"/>
        </w:rPr>
        <w:t>J. Digit. Ecosyst. Nat. Sustain.</w:t>
      </w:r>
      <w:r w:rsidRPr="002211A9">
        <w:rPr>
          <w:noProof/>
          <w:sz w:val="16"/>
        </w:rPr>
        <w:t>, vol. 4, no. 1, pp. 14–20, 2024.</w:t>
      </w:r>
    </w:p>
    <w:p w14:paraId="060026D8"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[10]</w:t>
      </w:r>
      <w:r w:rsidRPr="002211A9">
        <w:rPr>
          <w:noProof/>
          <w:sz w:val="16"/>
        </w:rPr>
        <w:tab/>
        <w:t xml:space="preserve">K. Kaharuddin, K. Musliadi, I. Syafrinal, and Y. Pernando, “Efektivitas Integrasi Augmented Reality Dalam Pembelajaran Tematik Kelas 3 Siswa Sekolah Dasar Menggunakan Model ARCS,” </w:t>
      </w:r>
      <w:r w:rsidRPr="006E2A33">
        <w:rPr>
          <w:noProof/>
          <w:sz w:val="16"/>
        </w:rPr>
        <w:t>J. Inf. Syst. Res.</w:t>
      </w:r>
      <w:r w:rsidRPr="002211A9">
        <w:rPr>
          <w:noProof/>
          <w:sz w:val="16"/>
        </w:rPr>
        <w:t>, vol. 6, no. 2, pp. 803–811, 2025, doi: 10.47065/josh.v6i2.6070.</w:t>
      </w:r>
    </w:p>
    <w:p w14:paraId="4EDEDC46"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[11]</w:t>
      </w:r>
      <w:r w:rsidRPr="002211A9">
        <w:rPr>
          <w:noProof/>
          <w:sz w:val="16"/>
        </w:rPr>
        <w:tab/>
        <w:t xml:space="preserve">S. Solehatin, S. Aslamiyah, D. A. A. Pertiwi, and K. Santosa, “Augmented reality development using multimedia development </w:t>
      </w:r>
      <w:r w:rsidRPr="002211A9">
        <w:rPr>
          <w:noProof/>
          <w:sz w:val="16"/>
        </w:rPr>
        <w:lastRenderedPageBreak/>
        <w:t xml:space="preserve">life cycle (MDLC) method in learning media,” </w:t>
      </w:r>
      <w:r w:rsidRPr="006E2A33">
        <w:rPr>
          <w:noProof/>
          <w:sz w:val="16"/>
        </w:rPr>
        <w:t>J. Soft Comput. Explor.</w:t>
      </w:r>
      <w:r w:rsidRPr="002211A9">
        <w:rPr>
          <w:noProof/>
          <w:sz w:val="16"/>
        </w:rPr>
        <w:t>, vol. 4, no. 1, pp. 31–38, 2023, doi: 10.52465/joscex.v4i1.118.</w:t>
      </w:r>
    </w:p>
    <w:p w14:paraId="56B53EEC"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[12]</w:t>
      </w:r>
      <w:r w:rsidRPr="002211A9">
        <w:rPr>
          <w:noProof/>
          <w:sz w:val="16"/>
        </w:rPr>
        <w:tab/>
        <w:t xml:space="preserve">M. KH, K. Kaharuddin, Y. Roza, and Y. Pernando, “Aplikasi Pembelajaran Al-Qur’an ‘Madina’ Memanfaatkan Teknologi Digital Pada Anak Usia Dini Berbasis Android Menggunakan Metode Rapid Application Development,” </w:t>
      </w:r>
      <w:r w:rsidRPr="006E2A33">
        <w:rPr>
          <w:noProof/>
          <w:sz w:val="16"/>
        </w:rPr>
        <w:t>J. Inf. Syst. Res.</w:t>
      </w:r>
      <w:r w:rsidRPr="002211A9">
        <w:rPr>
          <w:noProof/>
          <w:sz w:val="16"/>
        </w:rPr>
        <w:t>, vol. 6, no. 2, pp. 812–821, 2025, doi: 10.47065/josh.v6i2.6102.</w:t>
      </w:r>
    </w:p>
    <w:p w14:paraId="023BC73E"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[13]</w:t>
      </w:r>
      <w:r w:rsidRPr="002211A9">
        <w:rPr>
          <w:noProof/>
          <w:sz w:val="16"/>
        </w:rPr>
        <w:tab/>
        <w:t xml:space="preserve">K. Kaharuddin, K. Musliadi, H. Kurniawan, and S. Ilwan, “Penerapan Augmented Reality Dalam Pengenalan Peralatan Manufaktur Pada Prodi Teknik Industri Universitas Universal,” </w:t>
      </w:r>
      <w:r w:rsidRPr="006E2A33">
        <w:rPr>
          <w:noProof/>
          <w:sz w:val="16"/>
        </w:rPr>
        <w:t>J. Tekinkom (Teknik Inf. dan Komputer)</w:t>
      </w:r>
      <w:r w:rsidRPr="002211A9">
        <w:rPr>
          <w:noProof/>
          <w:sz w:val="16"/>
        </w:rPr>
        <w:t>, vol. 7, no. 1, pp. 402–409, 2024.</w:t>
      </w:r>
    </w:p>
    <w:p w14:paraId="4A575164"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[14]</w:t>
      </w:r>
      <w:r w:rsidRPr="002211A9">
        <w:rPr>
          <w:noProof/>
          <w:sz w:val="16"/>
        </w:rPr>
        <w:tab/>
        <w:t xml:space="preserve">Y. Roza, K. Musliadi, and Y. Pernando, “Presence Prototype Model Design Using RFID RC522,” </w:t>
      </w:r>
      <w:r w:rsidRPr="006E2A33">
        <w:rPr>
          <w:noProof/>
          <w:sz w:val="16"/>
        </w:rPr>
        <w:t>Sci. Lit. Innov. Technol. J.</w:t>
      </w:r>
      <w:r w:rsidRPr="002211A9">
        <w:rPr>
          <w:noProof/>
          <w:sz w:val="16"/>
        </w:rPr>
        <w:t>, vol. 1, no. 02, pp. 26–31, 2024.</w:t>
      </w:r>
    </w:p>
    <w:p w14:paraId="12DA4831"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[15]</w:t>
      </w:r>
      <w:r w:rsidRPr="002211A9">
        <w:rPr>
          <w:noProof/>
          <w:sz w:val="16"/>
        </w:rPr>
        <w:tab/>
        <w:t xml:space="preserve">K. Musliadi, </w:t>
      </w:r>
      <w:r w:rsidRPr="006E2A33">
        <w:rPr>
          <w:noProof/>
          <w:sz w:val="16"/>
        </w:rPr>
        <w:t>Tips Cepat Bekerja dengan Database di Microsoft Office Access 2013</w:t>
      </w:r>
      <w:r w:rsidRPr="002211A9">
        <w:rPr>
          <w:noProof/>
          <w:sz w:val="16"/>
        </w:rPr>
        <w:t>. 2013.</w:t>
      </w:r>
    </w:p>
    <w:p w14:paraId="5B1048A1"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[16]</w:t>
      </w:r>
      <w:r w:rsidRPr="002211A9">
        <w:rPr>
          <w:noProof/>
          <w:sz w:val="16"/>
        </w:rPr>
        <w:tab/>
        <w:t xml:space="preserve">K. Musliadi, </w:t>
      </w:r>
      <w:r w:rsidRPr="006E2A33">
        <w:rPr>
          <w:noProof/>
          <w:sz w:val="16"/>
        </w:rPr>
        <w:t>Membuat Laporan dan Analisis Data dengan PivotTable</w:t>
      </w:r>
      <w:r w:rsidRPr="002211A9">
        <w:rPr>
          <w:noProof/>
          <w:sz w:val="16"/>
        </w:rPr>
        <w:t>. Jakarta: Elex Media Komputindo, 2016. [Online]. Available: https://www.gramedia.com/products/conf-membuat-laporan-dan-analisis-data-dengan-pivottable</w:t>
      </w:r>
    </w:p>
    <w:p w14:paraId="1ABF379C" w14:textId="77777777" w:rsidR="002211A9" w:rsidRPr="002211A9" w:rsidRDefault="002211A9" w:rsidP="006E2A33">
      <w:pPr>
        <w:widowControl w:val="0"/>
        <w:autoSpaceDE w:val="0"/>
        <w:autoSpaceDN w:val="0"/>
        <w:adjustRightInd w:val="0"/>
        <w:spacing w:after="0" w:line="240" w:lineRule="auto"/>
        <w:ind w:left="426" w:hanging="426"/>
        <w:jc w:val="both"/>
        <w:rPr>
          <w:noProof/>
          <w:sz w:val="16"/>
        </w:rPr>
      </w:pPr>
      <w:r w:rsidRPr="002211A9">
        <w:rPr>
          <w:noProof/>
          <w:sz w:val="16"/>
        </w:rPr>
        <w:t>[17]</w:t>
      </w:r>
      <w:r w:rsidRPr="002211A9">
        <w:rPr>
          <w:noProof/>
          <w:sz w:val="16"/>
        </w:rPr>
        <w:tab/>
        <w:t xml:space="preserve">K. Musliadi, P. Yonky, and K. Kaharuddin, “PADrink-Poultry Automatic Drinking System Innovation Using Arduino,” </w:t>
      </w:r>
      <w:r w:rsidRPr="006E2A33">
        <w:rPr>
          <w:noProof/>
          <w:sz w:val="16"/>
        </w:rPr>
        <w:t>J. Fasilkom</w:t>
      </w:r>
      <w:r w:rsidRPr="002211A9">
        <w:rPr>
          <w:noProof/>
          <w:sz w:val="16"/>
        </w:rPr>
        <w:t>, vol. 14, no. 2, pp. 420–427, 2024, doi: https://doi.org/10.37859/jf.v14i2.7238.</w:t>
      </w:r>
    </w:p>
    <w:p w14:paraId="4EFD0CA9" w14:textId="77777777" w:rsidR="00D03AC8" w:rsidRPr="00DE2061" w:rsidRDefault="005B262D" w:rsidP="006E2A33">
      <w:pPr>
        <w:widowControl w:val="0"/>
        <w:autoSpaceDE w:val="0"/>
        <w:autoSpaceDN w:val="0"/>
        <w:adjustRightInd w:val="0"/>
        <w:spacing w:after="0" w:line="240" w:lineRule="auto"/>
        <w:jc w:val="both"/>
        <w:rPr>
          <w:i/>
          <w:iCs/>
          <w:noProof/>
          <w:sz w:val="16"/>
          <w:szCs w:val="16"/>
        </w:rPr>
      </w:pPr>
      <w:r w:rsidRPr="006E2A33">
        <w:rPr>
          <w:noProof/>
          <w:sz w:val="16"/>
        </w:rPr>
        <w:fldChar w:fldCharType="end"/>
      </w:r>
    </w:p>
    <w:sectPr w:rsidR="00D03AC8" w:rsidRPr="00DE2061" w:rsidSect="00604588">
      <w:headerReference w:type="default" r:id="rId25"/>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79472" w14:textId="77777777" w:rsidR="002E7650" w:rsidRDefault="002E7650" w:rsidP="00D65B7B">
      <w:pPr>
        <w:spacing w:after="0" w:line="240" w:lineRule="auto"/>
      </w:pPr>
      <w:r>
        <w:separator/>
      </w:r>
    </w:p>
  </w:endnote>
  <w:endnote w:type="continuationSeparator" w:id="0">
    <w:p w14:paraId="349CFF02" w14:textId="77777777" w:rsidR="002E7650" w:rsidRDefault="002E7650"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7A5F1" w14:textId="77777777" w:rsidR="002E7650" w:rsidRDefault="002E7650" w:rsidP="00D65B7B">
      <w:pPr>
        <w:spacing w:after="0" w:line="240" w:lineRule="auto"/>
      </w:pPr>
      <w:r>
        <w:separator/>
      </w:r>
    </w:p>
  </w:footnote>
  <w:footnote w:type="continuationSeparator" w:id="0">
    <w:p w14:paraId="392349BB" w14:textId="77777777" w:rsidR="002E7650" w:rsidRDefault="002E7650"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1"/>
  </w:num>
  <w:num w:numId="2" w16cid:durableId="33588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10552"/>
    <w:rsid w:val="00021B43"/>
    <w:rsid w:val="00027835"/>
    <w:rsid w:val="000324C8"/>
    <w:rsid w:val="00034F92"/>
    <w:rsid w:val="00043748"/>
    <w:rsid w:val="000450BB"/>
    <w:rsid w:val="0004580E"/>
    <w:rsid w:val="00046FF7"/>
    <w:rsid w:val="00047ADB"/>
    <w:rsid w:val="0005541A"/>
    <w:rsid w:val="000611DF"/>
    <w:rsid w:val="000667CF"/>
    <w:rsid w:val="000717CD"/>
    <w:rsid w:val="00077E31"/>
    <w:rsid w:val="00081887"/>
    <w:rsid w:val="000842F8"/>
    <w:rsid w:val="00086876"/>
    <w:rsid w:val="000918D2"/>
    <w:rsid w:val="00091DC5"/>
    <w:rsid w:val="000A09F3"/>
    <w:rsid w:val="000B26A1"/>
    <w:rsid w:val="000B577F"/>
    <w:rsid w:val="000C6999"/>
    <w:rsid w:val="000D7922"/>
    <w:rsid w:val="000E2060"/>
    <w:rsid w:val="000E4B37"/>
    <w:rsid w:val="000F3785"/>
    <w:rsid w:val="000F3B7C"/>
    <w:rsid w:val="000F59F4"/>
    <w:rsid w:val="00110EA1"/>
    <w:rsid w:val="00125B67"/>
    <w:rsid w:val="00125BA9"/>
    <w:rsid w:val="00141E10"/>
    <w:rsid w:val="00152E0F"/>
    <w:rsid w:val="0015322F"/>
    <w:rsid w:val="001577CF"/>
    <w:rsid w:val="00162C39"/>
    <w:rsid w:val="00163E68"/>
    <w:rsid w:val="0018246A"/>
    <w:rsid w:val="00186D1C"/>
    <w:rsid w:val="00186F2E"/>
    <w:rsid w:val="001945BE"/>
    <w:rsid w:val="001A5314"/>
    <w:rsid w:val="001B4723"/>
    <w:rsid w:val="001B5F91"/>
    <w:rsid w:val="001D5F19"/>
    <w:rsid w:val="001D6497"/>
    <w:rsid w:val="001E42B6"/>
    <w:rsid w:val="001F4A68"/>
    <w:rsid w:val="001F5B14"/>
    <w:rsid w:val="002011ED"/>
    <w:rsid w:val="002032F5"/>
    <w:rsid w:val="00203E68"/>
    <w:rsid w:val="00204E8F"/>
    <w:rsid w:val="002138FD"/>
    <w:rsid w:val="00216969"/>
    <w:rsid w:val="00217727"/>
    <w:rsid w:val="002211A9"/>
    <w:rsid w:val="00222F5F"/>
    <w:rsid w:val="00226963"/>
    <w:rsid w:val="0023217C"/>
    <w:rsid w:val="002414CC"/>
    <w:rsid w:val="00256C9F"/>
    <w:rsid w:val="002579A9"/>
    <w:rsid w:val="0026086E"/>
    <w:rsid w:val="00261799"/>
    <w:rsid w:val="00262726"/>
    <w:rsid w:val="00262B79"/>
    <w:rsid w:val="0027161B"/>
    <w:rsid w:val="0027378B"/>
    <w:rsid w:val="00277A3E"/>
    <w:rsid w:val="002A696E"/>
    <w:rsid w:val="002B4BF2"/>
    <w:rsid w:val="002B683A"/>
    <w:rsid w:val="002C618A"/>
    <w:rsid w:val="002D3B05"/>
    <w:rsid w:val="002D4949"/>
    <w:rsid w:val="002D7900"/>
    <w:rsid w:val="002D7F05"/>
    <w:rsid w:val="002E1DCC"/>
    <w:rsid w:val="002E4C8B"/>
    <w:rsid w:val="002E4F0F"/>
    <w:rsid w:val="002E5944"/>
    <w:rsid w:val="002E60D4"/>
    <w:rsid w:val="002E7650"/>
    <w:rsid w:val="002F04D8"/>
    <w:rsid w:val="002F1A05"/>
    <w:rsid w:val="00306605"/>
    <w:rsid w:val="0031322C"/>
    <w:rsid w:val="00313A9F"/>
    <w:rsid w:val="00320B96"/>
    <w:rsid w:val="00333062"/>
    <w:rsid w:val="00342A59"/>
    <w:rsid w:val="00347711"/>
    <w:rsid w:val="003656FE"/>
    <w:rsid w:val="00370F9C"/>
    <w:rsid w:val="003722DC"/>
    <w:rsid w:val="0037678E"/>
    <w:rsid w:val="00381283"/>
    <w:rsid w:val="00384DF9"/>
    <w:rsid w:val="00386A0F"/>
    <w:rsid w:val="0039361C"/>
    <w:rsid w:val="003A2DAD"/>
    <w:rsid w:val="003A2DD7"/>
    <w:rsid w:val="003A4892"/>
    <w:rsid w:val="003B4904"/>
    <w:rsid w:val="003B6AD3"/>
    <w:rsid w:val="003C329F"/>
    <w:rsid w:val="003E1896"/>
    <w:rsid w:val="003E2694"/>
    <w:rsid w:val="003E77C6"/>
    <w:rsid w:val="003F671C"/>
    <w:rsid w:val="00401DF3"/>
    <w:rsid w:val="00404FA2"/>
    <w:rsid w:val="00410C0B"/>
    <w:rsid w:val="004173EC"/>
    <w:rsid w:val="00422D28"/>
    <w:rsid w:val="004230DF"/>
    <w:rsid w:val="004231B8"/>
    <w:rsid w:val="00431C05"/>
    <w:rsid w:val="00444D46"/>
    <w:rsid w:val="00445BA9"/>
    <w:rsid w:val="0045029F"/>
    <w:rsid w:val="00450ECC"/>
    <w:rsid w:val="00455DCE"/>
    <w:rsid w:val="00456E01"/>
    <w:rsid w:val="00467F03"/>
    <w:rsid w:val="00491985"/>
    <w:rsid w:val="004966F9"/>
    <w:rsid w:val="004A1FE8"/>
    <w:rsid w:val="004A3B18"/>
    <w:rsid w:val="004B546B"/>
    <w:rsid w:val="004C26F4"/>
    <w:rsid w:val="004C2D47"/>
    <w:rsid w:val="004D0B68"/>
    <w:rsid w:val="004D143D"/>
    <w:rsid w:val="004D7C3D"/>
    <w:rsid w:val="004E6405"/>
    <w:rsid w:val="004F4068"/>
    <w:rsid w:val="004F777A"/>
    <w:rsid w:val="0050106F"/>
    <w:rsid w:val="00502115"/>
    <w:rsid w:val="005044B6"/>
    <w:rsid w:val="00506A96"/>
    <w:rsid w:val="005149CF"/>
    <w:rsid w:val="005222F8"/>
    <w:rsid w:val="005225A0"/>
    <w:rsid w:val="00525159"/>
    <w:rsid w:val="00534C4C"/>
    <w:rsid w:val="0056385C"/>
    <w:rsid w:val="005702AB"/>
    <w:rsid w:val="00582578"/>
    <w:rsid w:val="005A00B4"/>
    <w:rsid w:val="005A2D69"/>
    <w:rsid w:val="005A49CB"/>
    <w:rsid w:val="005A4AF9"/>
    <w:rsid w:val="005B262D"/>
    <w:rsid w:val="005B2C01"/>
    <w:rsid w:val="005C084B"/>
    <w:rsid w:val="005C4AE5"/>
    <w:rsid w:val="005C6C5E"/>
    <w:rsid w:val="005D2C78"/>
    <w:rsid w:val="005D322F"/>
    <w:rsid w:val="005D47F9"/>
    <w:rsid w:val="005E40D2"/>
    <w:rsid w:val="00604588"/>
    <w:rsid w:val="00606537"/>
    <w:rsid w:val="0061444E"/>
    <w:rsid w:val="00615247"/>
    <w:rsid w:val="006222B8"/>
    <w:rsid w:val="0064536A"/>
    <w:rsid w:val="00645DEC"/>
    <w:rsid w:val="0065252A"/>
    <w:rsid w:val="00654C21"/>
    <w:rsid w:val="00656291"/>
    <w:rsid w:val="0067112E"/>
    <w:rsid w:val="00680DDA"/>
    <w:rsid w:val="00682DA0"/>
    <w:rsid w:val="00683B37"/>
    <w:rsid w:val="00684740"/>
    <w:rsid w:val="006A103F"/>
    <w:rsid w:val="006D0C08"/>
    <w:rsid w:val="006D3518"/>
    <w:rsid w:val="006D3A6A"/>
    <w:rsid w:val="006D3C75"/>
    <w:rsid w:val="006D5361"/>
    <w:rsid w:val="006E0CE2"/>
    <w:rsid w:val="006E2A33"/>
    <w:rsid w:val="006E5156"/>
    <w:rsid w:val="006E5F0F"/>
    <w:rsid w:val="006F17CA"/>
    <w:rsid w:val="007111C3"/>
    <w:rsid w:val="0071414D"/>
    <w:rsid w:val="00723A3B"/>
    <w:rsid w:val="00740FC8"/>
    <w:rsid w:val="0075469E"/>
    <w:rsid w:val="007606E0"/>
    <w:rsid w:val="00763020"/>
    <w:rsid w:val="007663C6"/>
    <w:rsid w:val="00780A18"/>
    <w:rsid w:val="007879E4"/>
    <w:rsid w:val="0079354F"/>
    <w:rsid w:val="0079523C"/>
    <w:rsid w:val="0079759B"/>
    <w:rsid w:val="007A0C52"/>
    <w:rsid w:val="007A585E"/>
    <w:rsid w:val="007B113D"/>
    <w:rsid w:val="007B5CD9"/>
    <w:rsid w:val="007C0605"/>
    <w:rsid w:val="007C205C"/>
    <w:rsid w:val="007D0FB2"/>
    <w:rsid w:val="007D102A"/>
    <w:rsid w:val="007D2B57"/>
    <w:rsid w:val="007D3CB4"/>
    <w:rsid w:val="007D71CC"/>
    <w:rsid w:val="007E29F3"/>
    <w:rsid w:val="007E5960"/>
    <w:rsid w:val="007E6A36"/>
    <w:rsid w:val="007F166E"/>
    <w:rsid w:val="007F36EF"/>
    <w:rsid w:val="007F3BB6"/>
    <w:rsid w:val="007F419D"/>
    <w:rsid w:val="007F46C0"/>
    <w:rsid w:val="007F47F1"/>
    <w:rsid w:val="0080263C"/>
    <w:rsid w:val="00805C8C"/>
    <w:rsid w:val="00807FFA"/>
    <w:rsid w:val="008127CA"/>
    <w:rsid w:val="008130DD"/>
    <w:rsid w:val="008138A9"/>
    <w:rsid w:val="00815EF2"/>
    <w:rsid w:val="0082432C"/>
    <w:rsid w:val="00825F5D"/>
    <w:rsid w:val="00830D9B"/>
    <w:rsid w:val="00834F00"/>
    <w:rsid w:val="00843078"/>
    <w:rsid w:val="0084479E"/>
    <w:rsid w:val="00852682"/>
    <w:rsid w:val="00854251"/>
    <w:rsid w:val="00860425"/>
    <w:rsid w:val="00862552"/>
    <w:rsid w:val="00863AB0"/>
    <w:rsid w:val="00865D82"/>
    <w:rsid w:val="00870619"/>
    <w:rsid w:val="00871103"/>
    <w:rsid w:val="00887F4A"/>
    <w:rsid w:val="00890AB1"/>
    <w:rsid w:val="008944F3"/>
    <w:rsid w:val="00895E43"/>
    <w:rsid w:val="008A14BE"/>
    <w:rsid w:val="008A1E36"/>
    <w:rsid w:val="008B0550"/>
    <w:rsid w:val="008B249D"/>
    <w:rsid w:val="008B2DCF"/>
    <w:rsid w:val="008C3113"/>
    <w:rsid w:val="008C401A"/>
    <w:rsid w:val="008C4BD5"/>
    <w:rsid w:val="008D6796"/>
    <w:rsid w:val="008E4369"/>
    <w:rsid w:val="008E7E0A"/>
    <w:rsid w:val="00902E28"/>
    <w:rsid w:val="00912876"/>
    <w:rsid w:val="00914378"/>
    <w:rsid w:val="00920FFB"/>
    <w:rsid w:val="009232FF"/>
    <w:rsid w:val="00927AF4"/>
    <w:rsid w:val="009546E4"/>
    <w:rsid w:val="0096178E"/>
    <w:rsid w:val="00964AA1"/>
    <w:rsid w:val="009650C7"/>
    <w:rsid w:val="00974305"/>
    <w:rsid w:val="00995515"/>
    <w:rsid w:val="009A61E9"/>
    <w:rsid w:val="009B29F7"/>
    <w:rsid w:val="009B349E"/>
    <w:rsid w:val="009B4652"/>
    <w:rsid w:val="009B7865"/>
    <w:rsid w:val="009C0472"/>
    <w:rsid w:val="009C3065"/>
    <w:rsid w:val="009E1A18"/>
    <w:rsid w:val="009E5779"/>
    <w:rsid w:val="009F5E06"/>
    <w:rsid w:val="00A07510"/>
    <w:rsid w:val="00A220BB"/>
    <w:rsid w:val="00A27B79"/>
    <w:rsid w:val="00A313C0"/>
    <w:rsid w:val="00A327A0"/>
    <w:rsid w:val="00A329C2"/>
    <w:rsid w:val="00A33A77"/>
    <w:rsid w:val="00A47066"/>
    <w:rsid w:val="00A6046B"/>
    <w:rsid w:val="00A646A0"/>
    <w:rsid w:val="00A70243"/>
    <w:rsid w:val="00A70CB9"/>
    <w:rsid w:val="00A80EDB"/>
    <w:rsid w:val="00A82316"/>
    <w:rsid w:val="00A85D37"/>
    <w:rsid w:val="00A86116"/>
    <w:rsid w:val="00A96A3F"/>
    <w:rsid w:val="00A96B09"/>
    <w:rsid w:val="00AA4B1E"/>
    <w:rsid w:val="00AB3F27"/>
    <w:rsid w:val="00AB6BAF"/>
    <w:rsid w:val="00AC413F"/>
    <w:rsid w:val="00AD72E0"/>
    <w:rsid w:val="00AE2D87"/>
    <w:rsid w:val="00AE36A9"/>
    <w:rsid w:val="00AF3291"/>
    <w:rsid w:val="00B04075"/>
    <w:rsid w:val="00B05115"/>
    <w:rsid w:val="00B05A2B"/>
    <w:rsid w:val="00B079E0"/>
    <w:rsid w:val="00B07B70"/>
    <w:rsid w:val="00B12F06"/>
    <w:rsid w:val="00B174AA"/>
    <w:rsid w:val="00B2301B"/>
    <w:rsid w:val="00B34620"/>
    <w:rsid w:val="00B3775D"/>
    <w:rsid w:val="00B5784D"/>
    <w:rsid w:val="00B635C9"/>
    <w:rsid w:val="00B745C7"/>
    <w:rsid w:val="00B74935"/>
    <w:rsid w:val="00B76960"/>
    <w:rsid w:val="00B8427C"/>
    <w:rsid w:val="00B87E7D"/>
    <w:rsid w:val="00B902BF"/>
    <w:rsid w:val="00B92BAE"/>
    <w:rsid w:val="00B932DF"/>
    <w:rsid w:val="00BA2398"/>
    <w:rsid w:val="00BA41B3"/>
    <w:rsid w:val="00BB2297"/>
    <w:rsid w:val="00BB4F17"/>
    <w:rsid w:val="00BB5F4D"/>
    <w:rsid w:val="00BC10E5"/>
    <w:rsid w:val="00BC2C36"/>
    <w:rsid w:val="00BD187F"/>
    <w:rsid w:val="00BD2581"/>
    <w:rsid w:val="00BD5608"/>
    <w:rsid w:val="00BF1AAC"/>
    <w:rsid w:val="00BF41F9"/>
    <w:rsid w:val="00BF6597"/>
    <w:rsid w:val="00C07CA8"/>
    <w:rsid w:val="00C360EE"/>
    <w:rsid w:val="00C365AB"/>
    <w:rsid w:val="00C40719"/>
    <w:rsid w:val="00C408ED"/>
    <w:rsid w:val="00C41DEE"/>
    <w:rsid w:val="00C43B44"/>
    <w:rsid w:val="00C442BB"/>
    <w:rsid w:val="00C46A75"/>
    <w:rsid w:val="00C57D9A"/>
    <w:rsid w:val="00C721B0"/>
    <w:rsid w:val="00C75CD4"/>
    <w:rsid w:val="00C766C2"/>
    <w:rsid w:val="00C77C2B"/>
    <w:rsid w:val="00C81FAC"/>
    <w:rsid w:val="00C8221B"/>
    <w:rsid w:val="00C92AF2"/>
    <w:rsid w:val="00C92C68"/>
    <w:rsid w:val="00C93F22"/>
    <w:rsid w:val="00CA29DA"/>
    <w:rsid w:val="00CA53F5"/>
    <w:rsid w:val="00CB6D33"/>
    <w:rsid w:val="00CC242D"/>
    <w:rsid w:val="00CC2751"/>
    <w:rsid w:val="00CC4048"/>
    <w:rsid w:val="00CD7BA6"/>
    <w:rsid w:val="00CE63ED"/>
    <w:rsid w:val="00CF1B70"/>
    <w:rsid w:val="00CF2000"/>
    <w:rsid w:val="00D03AC8"/>
    <w:rsid w:val="00D2353B"/>
    <w:rsid w:val="00D25953"/>
    <w:rsid w:val="00D33EE6"/>
    <w:rsid w:val="00D42055"/>
    <w:rsid w:val="00D42D83"/>
    <w:rsid w:val="00D46B63"/>
    <w:rsid w:val="00D51D26"/>
    <w:rsid w:val="00D62B39"/>
    <w:rsid w:val="00D65B7B"/>
    <w:rsid w:val="00D706F9"/>
    <w:rsid w:val="00D768F3"/>
    <w:rsid w:val="00D81138"/>
    <w:rsid w:val="00DA146C"/>
    <w:rsid w:val="00DB4190"/>
    <w:rsid w:val="00DB4C14"/>
    <w:rsid w:val="00DC2FAD"/>
    <w:rsid w:val="00DC362D"/>
    <w:rsid w:val="00DC4985"/>
    <w:rsid w:val="00DD196C"/>
    <w:rsid w:val="00DE15AD"/>
    <w:rsid w:val="00DE2061"/>
    <w:rsid w:val="00DE39E2"/>
    <w:rsid w:val="00DE6732"/>
    <w:rsid w:val="00DE76EC"/>
    <w:rsid w:val="00DF59E1"/>
    <w:rsid w:val="00DF7F17"/>
    <w:rsid w:val="00E010A6"/>
    <w:rsid w:val="00E025A1"/>
    <w:rsid w:val="00E12E66"/>
    <w:rsid w:val="00E14E14"/>
    <w:rsid w:val="00E209B9"/>
    <w:rsid w:val="00E27F74"/>
    <w:rsid w:val="00E33869"/>
    <w:rsid w:val="00E34A6A"/>
    <w:rsid w:val="00E474B4"/>
    <w:rsid w:val="00E507AD"/>
    <w:rsid w:val="00E5269A"/>
    <w:rsid w:val="00E55226"/>
    <w:rsid w:val="00E6164C"/>
    <w:rsid w:val="00E70689"/>
    <w:rsid w:val="00E744EF"/>
    <w:rsid w:val="00E834AB"/>
    <w:rsid w:val="00EA32AF"/>
    <w:rsid w:val="00EA510B"/>
    <w:rsid w:val="00EA516E"/>
    <w:rsid w:val="00EB0702"/>
    <w:rsid w:val="00EB4ED4"/>
    <w:rsid w:val="00EC1BFD"/>
    <w:rsid w:val="00EC7E4D"/>
    <w:rsid w:val="00ED0983"/>
    <w:rsid w:val="00EE0198"/>
    <w:rsid w:val="00F03868"/>
    <w:rsid w:val="00F0448D"/>
    <w:rsid w:val="00F1105D"/>
    <w:rsid w:val="00F12BA6"/>
    <w:rsid w:val="00F145F5"/>
    <w:rsid w:val="00F320F1"/>
    <w:rsid w:val="00F344B6"/>
    <w:rsid w:val="00F350F0"/>
    <w:rsid w:val="00F41D8D"/>
    <w:rsid w:val="00F44350"/>
    <w:rsid w:val="00F50409"/>
    <w:rsid w:val="00F56320"/>
    <w:rsid w:val="00F60FAD"/>
    <w:rsid w:val="00F713D8"/>
    <w:rsid w:val="00F720DD"/>
    <w:rsid w:val="00F72E88"/>
    <w:rsid w:val="00F75357"/>
    <w:rsid w:val="00F817AC"/>
    <w:rsid w:val="00F85D13"/>
    <w:rsid w:val="00FA39A8"/>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header" Target="head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1</TotalTime>
  <Pages>8</Pages>
  <Words>9103</Words>
  <Characters>51892</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60874</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29-336 105-111</dc:title>
  <dc:subject/>
  <dc:creator>Personal</dc:creator>
  <cp:keywords/>
  <dc:description/>
  <cp:lastModifiedBy>Musliiadi KH, S.Kom., M.Kom</cp:lastModifiedBy>
  <cp:revision>4</cp:revision>
  <cp:lastPrinted>2025-04-27T14:03:00Z</cp:lastPrinted>
  <dcterms:created xsi:type="dcterms:W3CDTF">2025-10-05T08:11:00Z</dcterms:created>
  <dcterms:modified xsi:type="dcterms:W3CDTF">2025-10-05T08:12:00Z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