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4"/>
        <w:ind w:left="137" w:right="0" w:firstLine="0"/>
        <w:jc w:val="center"/>
        <w:rPr>
          <w:sz w:val="18"/>
        </w:rPr>
      </w:pPr>
      <w:r>
        <w:rPr>
          <w:sz w:val="18"/>
        </w:rPr>
        <w:t>Volume</w:t>
      </w:r>
      <w:r>
        <w:rPr>
          <w:spacing w:val="-4"/>
          <w:sz w:val="18"/>
        </w:rPr>
        <w:t> </w:t>
      </w:r>
      <w:r>
        <w:rPr>
          <w:sz w:val="18"/>
        </w:rPr>
        <w:t>xx,</w:t>
      </w:r>
      <w:r>
        <w:rPr>
          <w:spacing w:val="-3"/>
          <w:sz w:val="18"/>
        </w:rPr>
        <w:t> </w:t>
      </w:r>
      <w:r>
        <w:rPr>
          <w:sz w:val="18"/>
        </w:rPr>
        <w:t>No.xx,</w:t>
      </w:r>
      <w:r>
        <w:rPr>
          <w:spacing w:val="-2"/>
          <w:sz w:val="18"/>
        </w:rPr>
        <w:t> </w:t>
      </w:r>
      <w:r>
        <w:rPr>
          <w:sz w:val="18"/>
        </w:rPr>
        <w:t>Bulan</w:t>
      </w:r>
      <w:r>
        <w:rPr>
          <w:spacing w:val="1"/>
          <w:sz w:val="18"/>
        </w:rPr>
        <w:t> </w:t>
      </w:r>
      <w:r>
        <w:rPr>
          <w:sz w:val="18"/>
        </w:rPr>
        <w:t>(Tahun) |</w:t>
      </w:r>
      <w:r>
        <w:rPr>
          <w:spacing w:val="-7"/>
          <w:sz w:val="18"/>
        </w:rPr>
        <w:t> </w:t>
      </w:r>
      <w:r>
        <w:rPr>
          <w:sz w:val="18"/>
        </w:rPr>
        <w:t>pp.xxxx-</w:t>
      </w:r>
      <w:r>
        <w:rPr>
          <w:spacing w:val="-4"/>
          <w:sz w:val="18"/>
        </w:rPr>
        <w:t>xxxx</w:t>
      </w:r>
    </w:p>
    <w:p>
      <w:pPr>
        <w:pStyle w:val="BodyText"/>
        <w:spacing w:before="11"/>
        <w:ind w:left="0"/>
        <w:rPr>
          <w:sz w:val="8"/>
        </w:rPr>
      </w:pPr>
      <w:r>
        <w:rPr>
          <w:sz w:val="8"/>
        </w:rPr>
        <mc:AlternateContent>
          <mc:Choice Requires="wps">
            <w:drawing>
              <wp:anchor distT="0" distB="0" distL="0" distR="0" allowOverlap="1" layoutInCell="1" locked="0" behindDoc="1" simplePos="0" relativeHeight="487587840">
                <wp:simplePos x="0" y="0"/>
                <wp:positionH relativeFrom="page">
                  <wp:posOffset>719632</wp:posOffset>
                </wp:positionH>
                <wp:positionV relativeFrom="paragraph">
                  <wp:posOffset>80910</wp:posOffset>
                </wp:positionV>
                <wp:extent cx="5427980" cy="98933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427980" cy="989330"/>
                          <a:chExt cx="5427980" cy="989330"/>
                        </a:xfrm>
                      </wpg:grpSpPr>
                      <wps:wsp>
                        <wps:cNvPr id="4" name="Graphic 4"/>
                        <wps:cNvSpPr/>
                        <wps:spPr>
                          <a:xfrm>
                            <a:off x="0" y="0"/>
                            <a:ext cx="5426710" cy="12700"/>
                          </a:xfrm>
                          <a:custGeom>
                            <a:avLst/>
                            <a:gdLst/>
                            <a:ahLst/>
                            <a:cxnLst/>
                            <a:rect l="l" t="t" r="r" b="b"/>
                            <a:pathLst>
                              <a:path w="5426710" h="12700">
                                <a:moveTo>
                                  <a:pt x="1101788" y="0"/>
                                </a:moveTo>
                                <a:lnTo>
                                  <a:pt x="1089660" y="0"/>
                                </a:lnTo>
                                <a:lnTo>
                                  <a:pt x="0" y="0"/>
                                </a:lnTo>
                                <a:lnTo>
                                  <a:pt x="0" y="12192"/>
                                </a:lnTo>
                                <a:lnTo>
                                  <a:pt x="1089609" y="12192"/>
                                </a:lnTo>
                                <a:lnTo>
                                  <a:pt x="1101788" y="12192"/>
                                </a:lnTo>
                                <a:lnTo>
                                  <a:pt x="1101788" y="0"/>
                                </a:lnTo>
                                <a:close/>
                              </a:path>
                              <a:path w="5426710" h="12700">
                                <a:moveTo>
                                  <a:pt x="5426265" y="0"/>
                                </a:moveTo>
                                <a:lnTo>
                                  <a:pt x="1101801" y="0"/>
                                </a:lnTo>
                                <a:lnTo>
                                  <a:pt x="1101801" y="12192"/>
                                </a:lnTo>
                                <a:lnTo>
                                  <a:pt x="5426265" y="12192"/>
                                </a:lnTo>
                                <a:lnTo>
                                  <a:pt x="5426265" y="0"/>
                                </a:lnTo>
                                <a:close/>
                              </a:path>
                            </a:pathLst>
                          </a:custGeom>
                          <a:solidFill>
                            <a:srgbClr val="000000"/>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68275" y="56388"/>
                            <a:ext cx="948705" cy="932688"/>
                          </a:xfrm>
                          <a:prstGeom prst="rect">
                            <a:avLst/>
                          </a:prstGeom>
                        </pic:spPr>
                      </pic:pic>
                      <wps:wsp>
                        <wps:cNvPr id="6" name="Textbox 6"/>
                        <wps:cNvSpPr txBox="1"/>
                        <wps:spPr>
                          <a:xfrm>
                            <a:off x="1091133" y="56388"/>
                            <a:ext cx="4337050" cy="933450"/>
                          </a:xfrm>
                          <a:prstGeom prst="rect">
                            <a:avLst/>
                          </a:prstGeom>
                          <a:solidFill>
                            <a:srgbClr val="F1F1F1"/>
                          </a:solidFill>
                        </wps:spPr>
                        <wps:txbx>
                          <w:txbxContent>
                            <w:p>
                              <w:pPr>
                                <w:spacing w:before="4"/>
                                <w:ind w:left="241" w:right="245" w:firstLine="0"/>
                                <w:jc w:val="center"/>
                                <w:rPr>
                                  <w:color w:val="000000"/>
                                  <w:sz w:val="18"/>
                                </w:rPr>
                              </w:pPr>
                              <w:r>
                                <w:rPr>
                                  <w:color w:val="000000"/>
                                  <w:sz w:val="18"/>
                                </w:rPr>
                                <w:t>E-ISSN</w:t>
                              </w:r>
                              <w:r>
                                <w:rPr>
                                  <w:color w:val="000000"/>
                                  <w:spacing w:val="-4"/>
                                  <w:sz w:val="18"/>
                                </w:rPr>
                                <w:t> </w:t>
                              </w:r>
                              <w:r>
                                <w:rPr>
                                  <w:color w:val="000000"/>
                                  <w:sz w:val="18"/>
                                </w:rPr>
                                <w:t>(online)</w:t>
                              </w:r>
                              <w:r>
                                <w:rPr>
                                  <w:color w:val="000000"/>
                                  <w:spacing w:val="-1"/>
                                  <w:sz w:val="18"/>
                                </w:rPr>
                                <w:t> </w:t>
                              </w:r>
                              <w:r>
                                <w:rPr>
                                  <w:color w:val="000000"/>
                                  <w:sz w:val="18"/>
                                </w:rPr>
                                <w:t>:</w:t>
                              </w:r>
                              <w:r>
                                <w:rPr>
                                  <w:color w:val="000000"/>
                                  <w:spacing w:val="-1"/>
                                  <w:sz w:val="18"/>
                                </w:rPr>
                                <w:t> </w:t>
                              </w:r>
                              <w:r>
                                <w:rPr>
                                  <w:color w:val="000000"/>
                                  <w:sz w:val="18"/>
                                </w:rPr>
                                <w:t>xxxx</w:t>
                              </w:r>
                              <w:r>
                                <w:rPr>
                                  <w:color w:val="000000"/>
                                  <w:spacing w:val="-3"/>
                                  <w:sz w:val="18"/>
                                </w:rPr>
                                <w:t> </w:t>
                              </w:r>
                              <w:r>
                                <w:rPr>
                                  <w:color w:val="000000"/>
                                  <w:sz w:val="18"/>
                                </w:rPr>
                                <w:t>– </w:t>
                              </w:r>
                              <w:r>
                                <w:rPr>
                                  <w:color w:val="000000"/>
                                  <w:spacing w:val="-4"/>
                                  <w:sz w:val="18"/>
                                </w:rPr>
                                <w:t>xxxx</w:t>
                              </w:r>
                            </w:p>
                            <w:p>
                              <w:pPr>
                                <w:spacing w:before="68"/>
                                <w:ind w:left="236" w:right="245" w:firstLine="0"/>
                                <w:jc w:val="center"/>
                                <w:rPr>
                                  <w:color w:val="000000"/>
                                  <w:sz w:val="28"/>
                                </w:rPr>
                              </w:pPr>
                              <w:r>
                                <w:rPr>
                                  <w:color w:val="000000"/>
                                  <w:sz w:val="28"/>
                                </w:rPr>
                                <w:t>Journal</w:t>
                              </w:r>
                              <w:r>
                                <w:rPr>
                                  <w:color w:val="000000"/>
                                  <w:spacing w:val="-7"/>
                                  <w:sz w:val="28"/>
                                </w:rPr>
                                <w:t> </w:t>
                              </w:r>
                              <w:r>
                                <w:rPr>
                                  <w:color w:val="000000"/>
                                  <w:sz w:val="28"/>
                                </w:rPr>
                                <w:t>of</w:t>
                              </w:r>
                              <w:r>
                                <w:rPr>
                                  <w:color w:val="000000"/>
                                  <w:spacing w:val="-8"/>
                                  <w:sz w:val="28"/>
                                </w:rPr>
                                <w:t> </w:t>
                              </w:r>
                              <w:r>
                                <w:rPr>
                                  <w:color w:val="000000"/>
                                  <w:sz w:val="28"/>
                                </w:rPr>
                                <w:t>Computer</w:t>
                              </w:r>
                              <w:r>
                                <w:rPr>
                                  <w:color w:val="000000"/>
                                  <w:spacing w:val="-10"/>
                                  <w:sz w:val="28"/>
                                </w:rPr>
                                <w:t> </w:t>
                              </w:r>
                              <w:r>
                                <w:rPr>
                                  <w:color w:val="000000"/>
                                  <w:sz w:val="28"/>
                                </w:rPr>
                                <w:t>Science</w:t>
                              </w:r>
                              <w:r>
                                <w:rPr>
                                  <w:color w:val="000000"/>
                                  <w:spacing w:val="-8"/>
                                  <w:sz w:val="28"/>
                                </w:rPr>
                                <w:t> </w:t>
                              </w:r>
                              <w:r>
                                <w:rPr>
                                  <w:color w:val="000000"/>
                                  <w:sz w:val="28"/>
                                </w:rPr>
                                <w:t>Research</w:t>
                              </w:r>
                              <w:r>
                                <w:rPr>
                                  <w:color w:val="000000"/>
                                  <w:spacing w:val="-9"/>
                                  <w:sz w:val="28"/>
                                </w:rPr>
                                <w:t> </w:t>
                              </w:r>
                              <w:r>
                                <w:rPr>
                                  <w:color w:val="000000"/>
                                  <w:sz w:val="28"/>
                                </w:rPr>
                                <w:t>and Technological Innovation</w:t>
                              </w:r>
                            </w:p>
                            <w:p>
                              <w:pPr>
                                <w:spacing w:before="0"/>
                                <w:ind w:left="243" w:right="245" w:firstLine="0"/>
                                <w:jc w:val="center"/>
                                <w:rPr>
                                  <w:color w:val="000000"/>
                                  <w:sz w:val="22"/>
                                </w:rPr>
                              </w:pPr>
                              <w:r>
                                <w:rPr>
                                  <w:color w:val="000000"/>
                                  <w:spacing w:val="-2"/>
                                  <w:sz w:val="22"/>
                                </w:rPr>
                                <w:t>(OursLogic)</w:t>
                              </w:r>
                            </w:p>
                            <w:p>
                              <w:pPr>
                                <w:spacing w:before="72"/>
                                <w:ind w:left="237" w:right="245" w:firstLine="0"/>
                                <w:jc w:val="center"/>
                                <w:rPr>
                                  <w:color w:val="000000"/>
                                  <w:sz w:val="18"/>
                                </w:rPr>
                              </w:pPr>
                              <w:r>
                                <w:rPr>
                                  <w:color w:val="000000"/>
                                  <w:sz w:val="18"/>
                                </w:rPr>
                                <w:t>Available</w:t>
                              </w:r>
                              <w:r>
                                <w:rPr>
                                  <w:color w:val="000000"/>
                                  <w:spacing w:val="-1"/>
                                  <w:sz w:val="18"/>
                                </w:rPr>
                                <w:t> </w:t>
                              </w:r>
                              <w:r>
                                <w:rPr>
                                  <w:color w:val="000000"/>
                                  <w:sz w:val="18"/>
                                </w:rPr>
                                <w:t>online</w:t>
                              </w:r>
                              <w:r>
                                <w:rPr>
                                  <w:color w:val="000000"/>
                                  <w:spacing w:val="-1"/>
                                  <w:sz w:val="18"/>
                                </w:rPr>
                                <w:t> </w:t>
                              </w:r>
                              <w:r>
                                <w:rPr>
                                  <w:color w:val="000000"/>
                                  <w:sz w:val="18"/>
                                </w:rPr>
                                <w:t>at :</w:t>
                              </w:r>
                              <w:r>
                                <w:rPr>
                                  <w:color w:val="000000"/>
                                  <w:spacing w:val="1"/>
                                  <w:sz w:val="18"/>
                                </w:rPr>
                                <w:t> </w:t>
                              </w:r>
                              <w:hyperlink r:id="rId7">
                                <w:r>
                                  <w:rPr>
                                    <w:color w:val="0462C1"/>
                                    <w:spacing w:val="-2"/>
                                    <w:sz w:val="18"/>
                                    <w:u w:val="single" w:color="0462C1"/>
                                  </w:rPr>
                                  <w:t>https://ejurnal.yarukom.com/index.php/OursLogic</w:t>
                                </w:r>
                              </w:hyperlink>
                            </w:p>
                          </w:txbxContent>
                        </wps:txbx>
                        <wps:bodyPr wrap="square" lIns="0" tIns="0" rIns="0" bIns="0" rtlCol="0">
                          <a:noAutofit/>
                        </wps:bodyPr>
                      </wps:wsp>
                    </wpg:wgp>
                  </a:graphicData>
                </a:graphic>
              </wp:anchor>
            </w:drawing>
          </mc:Choice>
          <mc:Fallback>
            <w:pict>
              <v:group style="position:absolute;margin-left:56.664001pt;margin-top:6.370879pt;width:427.4pt;height:77.9pt;mso-position-horizontal-relative:page;mso-position-vertical-relative:paragraph;z-index:-15728640;mso-wrap-distance-left:0;mso-wrap-distance-right:0" id="docshapegroup3" coordorigin="1133,127" coordsize="8548,1558">
                <v:shape style="position:absolute;left:1133;top:127;width:8546;height:20" id="docshape4" coordorigin="1133,127" coordsize="8546,20" path="m2868,127l2849,127,2849,127,1133,127,1133,147,2849,147,2849,147,2868,147,2868,127xm9679,127l2868,127,2868,147,9679,147,9679,127xe" filled="true" fillcolor="#000000" stroked="false">
                  <v:path arrowok="t"/>
                  <v:fill type="solid"/>
                </v:shape>
                <v:shape style="position:absolute;left:1240;top:216;width:1495;height:1469" type="#_x0000_t75" id="docshape5" stroked="false">
                  <v:imagedata r:id="rId6" o:title=""/>
                </v:shape>
                <v:shape style="position:absolute;left:2851;top:216;width:6830;height:1470" type="#_x0000_t202" id="docshape6" filled="true" fillcolor="#f1f1f1" stroked="false">
                  <v:textbox inset="0,0,0,0">
                    <w:txbxContent>
                      <w:p>
                        <w:pPr>
                          <w:spacing w:before="4"/>
                          <w:ind w:left="241" w:right="245" w:firstLine="0"/>
                          <w:jc w:val="center"/>
                          <w:rPr>
                            <w:color w:val="000000"/>
                            <w:sz w:val="18"/>
                          </w:rPr>
                        </w:pPr>
                        <w:r>
                          <w:rPr>
                            <w:color w:val="000000"/>
                            <w:sz w:val="18"/>
                          </w:rPr>
                          <w:t>E-ISSN</w:t>
                        </w:r>
                        <w:r>
                          <w:rPr>
                            <w:color w:val="000000"/>
                            <w:spacing w:val="-4"/>
                            <w:sz w:val="18"/>
                          </w:rPr>
                          <w:t> </w:t>
                        </w:r>
                        <w:r>
                          <w:rPr>
                            <w:color w:val="000000"/>
                            <w:sz w:val="18"/>
                          </w:rPr>
                          <w:t>(online)</w:t>
                        </w:r>
                        <w:r>
                          <w:rPr>
                            <w:color w:val="000000"/>
                            <w:spacing w:val="-1"/>
                            <w:sz w:val="18"/>
                          </w:rPr>
                          <w:t> </w:t>
                        </w:r>
                        <w:r>
                          <w:rPr>
                            <w:color w:val="000000"/>
                            <w:sz w:val="18"/>
                          </w:rPr>
                          <w:t>:</w:t>
                        </w:r>
                        <w:r>
                          <w:rPr>
                            <w:color w:val="000000"/>
                            <w:spacing w:val="-1"/>
                            <w:sz w:val="18"/>
                          </w:rPr>
                          <w:t> </w:t>
                        </w:r>
                        <w:r>
                          <w:rPr>
                            <w:color w:val="000000"/>
                            <w:sz w:val="18"/>
                          </w:rPr>
                          <w:t>xxxx</w:t>
                        </w:r>
                        <w:r>
                          <w:rPr>
                            <w:color w:val="000000"/>
                            <w:spacing w:val="-3"/>
                            <w:sz w:val="18"/>
                          </w:rPr>
                          <w:t> </w:t>
                        </w:r>
                        <w:r>
                          <w:rPr>
                            <w:color w:val="000000"/>
                            <w:sz w:val="18"/>
                          </w:rPr>
                          <w:t>– </w:t>
                        </w:r>
                        <w:r>
                          <w:rPr>
                            <w:color w:val="000000"/>
                            <w:spacing w:val="-4"/>
                            <w:sz w:val="18"/>
                          </w:rPr>
                          <w:t>xxxx</w:t>
                        </w:r>
                      </w:p>
                      <w:p>
                        <w:pPr>
                          <w:spacing w:before="68"/>
                          <w:ind w:left="236" w:right="245" w:firstLine="0"/>
                          <w:jc w:val="center"/>
                          <w:rPr>
                            <w:color w:val="000000"/>
                            <w:sz w:val="28"/>
                          </w:rPr>
                        </w:pPr>
                        <w:r>
                          <w:rPr>
                            <w:color w:val="000000"/>
                            <w:sz w:val="28"/>
                          </w:rPr>
                          <w:t>Journal</w:t>
                        </w:r>
                        <w:r>
                          <w:rPr>
                            <w:color w:val="000000"/>
                            <w:spacing w:val="-7"/>
                            <w:sz w:val="28"/>
                          </w:rPr>
                          <w:t> </w:t>
                        </w:r>
                        <w:r>
                          <w:rPr>
                            <w:color w:val="000000"/>
                            <w:sz w:val="28"/>
                          </w:rPr>
                          <w:t>of</w:t>
                        </w:r>
                        <w:r>
                          <w:rPr>
                            <w:color w:val="000000"/>
                            <w:spacing w:val="-8"/>
                            <w:sz w:val="28"/>
                          </w:rPr>
                          <w:t> </w:t>
                        </w:r>
                        <w:r>
                          <w:rPr>
                            <w:color w:val="000000"/>
                            <w:sz w:val="28"/>
                          </w:rPr>
                          <w:t>Computer</w:t>
                        </w:r>
                        <w:r>
                          <w:rPr>
                            <w:color w:val="000000"/>
                            <w:spacing w:val="-10"/>
                            <w:sz w:val="28"/>
                          </w:rPr>
                          <w:t> </w:t>
                        </w:r>
                        <w:r>
                          <w:rPr>
                            <w:color w:val="000000"/>
                            <w:sz w:val="28"/>
                          </w:rPr>
                          <w:t>Science</w:t>
                        </w:r>
                        <w:r>
                          <w:rPr>
                            <w:color w:val="000000"/>
                            <w:spacing w:val="-8"/>
                            <w:sz w:val="28"/>
                          </w:rPr>
                          <w:t> </w:t>
                        </w:r>
                        <w:r>
                          <w:rPr>
                            <w:color w:val="000000"/>
                            <w:sz w:val="28"/>
                          </w:rPr>
                          <w:t>Research</w:t>
                        </w:r>
                        <w:r>
                          <w:rPr>
                            <w:color w:val="000000"/>
                            <w:spacing w:val="-9"/>
                            <w:sz w:val="28"/>
                          </w:rPr>
                          <w:t> </w:t>
                        </w:r>
                        <w:r>
                          <w:rPr>
                            <w:color w:val="000000"/>
                            <w:sz w:val="28"/>
                          </w:rPr>
                          <w:t>and Technological Innovation</w:t>
                        </w:r>
                      </w:p>
                      <w:p>
                        <w:pPr>
                          <w:spacing w:before="0"/>
                          <w:ind w:left="243" w:right="245" w:firstLine="0"/>
                          <w:jc w:val="center"/>
                          <w:rPr>
                            <w:color w:val="000000"/>
                            <w:sz w:val="22"/>
                          </w:rPr>
                        </w:pPr>
                        <w:r>
                          <w:rPr>
                            <w:color w:val="000000"/>
                            <w:spacing w:val="-2"/>
                            <w:sz w:val="22"/>
                          </w:rPr>
                          <w:t>(OursLogic)</w:t>
                        </w:r>
                      </w:p>
                      <w:p>
                        <w:pPr>
                          <w:spacing w:before="72"/>
                          <w:ind w:left="237" w:right="245" w:firstLine="0"/>
                          <w:jc w:val="center"/>
                          <w:rPr>
                            <w:color w:val="000000"/>
                            <w:sz w:val="18"/>
                          </w:rPr>
                        </w:pPr>
                        <w:r>
                          <w:rPr>
                            <w:color w:val="000000"/>
                            <w:sz w:val="18"/>
                          </w:rPr>
                          <w:t>Available</w:t>
                        </w:r>
                        <w:r>
                          <w:rPr>
                            <w:color w:val="000000"/>
                            <w:spacing w:val="-1"/>
                            <w:sz w:val="18"/>
                          </w:rPr>
                          <w:t> </w:t>
                        </w:r>
                        <w:r>
                          <w:rPr>
                            <w:color w:val="000000"/>
                            <w:sz w:val="18"/>
                          </w:rPr>
                          <w:t>online</w:t>
                        </w:r>
                        <w:r>
                          <w:rPr>
                            <w:color w:val="000000"/>
                            <w:spacing w:val="-1"/>
                            <w:sz w:val="18"/>
                          </w:rPr>
                          <w:t> </w:t>
                        </w:r>
                        <w:r>
                          <w:rPr>
                            <w:color w:val="000000"/>
                            <w:sz w:val="18"/>
                          </w:rPr>
                          <w:t>at :</w:t>
                        </w:r>
                        <w:r>
                          <w:rPr>
                            <w:color w:val="000000"/>
                            <w:spacing w:val="1"/>
                            <w:sz w:val="18"/>
                          </w:rPr>
                          <w:t> </w:t>
                        </w:r>
                        <w:hyperlink r:id="rId7">
                          <w:r>
                            <w:rPr>
                              <w:color w:val="0462C1"/>
                              <w:spacing w:val="-2"/>
                              <w:sz w:val="18"/>
                              <w:u w:val="single" w:color="0462C1"/>
                            </w:rPr>
                            <w:t>https://ejurnal.yarukom.com/index.php/OursLogic</w:t>
                          </w:r>
                        </w:hyperlink>
                      </w:p>
                    </w:txbxContent>
                  </v:textbox>
                  <v:fill type="solid"/>
                  <w10:wrap type="none"/>
                </v:shape>
                <w10:wrap type="topAndBottom"/>
              </v:group>
            </w:pict>
          </mc:Fallback>
        </mc:AlternateContent>
      </w:r>
      <w:r>
        <w:rPr>
          <w:sz w:val="8"/>
        </w:rPr>
        <w:drawing>
          <wp:anchor distT="0" distB="0" distL="0" distR="0" allowOverlap="1" layoutInCell="1" locked="0" behindDoc="1" simplePos="0" relativeHeight="487588352">
            <wp:simplePos x="0" y="0"/>
            <wp:positionH relativeFrom="page">
              <wp:posOffset>6214871</wp:posOffset>
            </wp:positionH>
            <wp:positionV relativeFrom="paragraph">
              <wp:posOffset>137298</wp:posOffset>
            </wp:positionV>
            <wp:extent cx="644493" cy="918972"/>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644493" cy="918972"/>
                    </a:xfrm>
                    <a:prstGeom prst="rect">
                      <a:avLst/>
                    </a:prstGeom>
                  </pic:spPr>
                </pic:pic>
              </a:graphicData>
            </a:graphic>
          </wp:anchor>
        </w:drawing>
      </w:r>
      <w:r>
        <w:rPr>
          <w:sz w:val="8"/>
        </w:rPr>
        <mc:AlternateContent>
          <mc:Choice Requires="wps">
            <w:drawing>
              <wp:anchor distT="0" distB="0" distL="0" distR="0" allowOverlap="1" layoutInCell="1" locked="0" behindDoc="1" simplePos="0" relativeHeight="487588864">
                <wp:simplePos x="0" y="0"/>
                <wp:positionH relativeFrom="page">
                  <wp:posOffset>710488</wp:posOffset>
                </wp:positionH>
                <wp:positionV relativeFrom="paragraph">
                  <wp:posOffset>1134247</wp:posOffset>
                </wp:positionV>
                <wp:extent cx="6221095" cy="2794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221095" cy="27940"/>
                        </a:xfrm>
                        <a:custGeom>
                          <a:avLst/>
                          <a:gdLst/>
                          <a:ahLst/>
                          <a:cxnLst/>
                          <a:rect l="l" t="t" r="r" b="b"/>
                          <a:pathLst>
                            <a:path w="6221095" h="27940">
                              <a:moveTo>
                                <a:pt x="6220714" y="0"/>
                              </a:moveTo>
                              <a:lnTo>
                                <a:pt x="6220714" y="0"/>
                              </a:lnTo>
                              <a:lnTo>
                                <a:pt x="0" y="0"/>
                              </a:lnTo>
                              <a:lnTo>
                                <a:pt x="0" y="27432"/>
                              </a:lnTo>
                              <a:lnTo>
                                <a:pt x="6220714" y="27432"/>
                              </a:lnTo>
                              <a:lnTo>
                                <a:pt x="62207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944004pt;margin-top:89.310844pt;width:489.820023pt;height:2.16pt;mso-position-horizontal-relative:page;mso-position-vertical-relative:paragraph;z-index:-15727616;mso-wrap-distance-left:0;mso-wrap-distance-right:0" id="docshape7" filled="true" fillcolor="#000000" stroked="false">
                <v:fill type="solid"/>
                <w10:wrap type="topAndBottom"/>
              </v:rect>
            </w:pict>
          </mc:Fallback>
        </mc:AlternateContent>
      </w:r>
    </w:p>
    <w:p>
      <w:pPr>
        <w:pStyle w:val="BodyText"/>
        <w:spacing w:before="7"/>
        <w:ind w:left="0"/>
        <w:rPr>
          <w:sz w:val="6"/>
        </w:rPr>
      </w:pPr>
    </w:p>
    <w:p>
      <w:pPr>
        <w:pStyle w:val="BodyText"/>
        <w:spacing w:before="41"/>
        <w:ind w:left="0"/>
        <w:rPr>
          <w:sz w:val="18"/>
        </w:rPr>
      </w:pPr>
    </w:p>
    <w:p>
      <w:pPr>
        <w:pStyle w:val="Title"/>
        <w:spacing w:line="259" w:lineRule="auto"/>
      </w:pPr>
      <w:r>
        <w:rPr/>
        <w:t>Visual</w:t>
      </w:r>
      <w:r>
        <w:rPr>
          <w:spacing w:val="-7"/>
        </w:rPr>
        <w:t> </w:t>
      </w:r>
      <w:r>
        <w:rPr/>
        <w:t>Interaktif</w:t>
      </w:r>
      <w:r>
        <w:rPr>
          <w:spacing w:val="-5"/>
        </w:rPr>
        <w:t> </w:t>
      </w:r>
      <w:r>
        <w:rPr/>
        <w:t>di</w:t>
      </w:r>
      <w:r>
        <w:rPr>
          <w:spacing w:val="-4"/>
        </w:rPr>
        <w:t> </w:t>
      </w:r>
      <w:r>
        <w:rPr/>
        <w:t>Panggung</w:t>
      </w:r>
      <w:r>
        <w:rPr>
          <w:spacing w:val="-6"/>
        </w:rPr>
        <w:t> </w:t>
      </w:r>
      <w:r>
        <w:rPr/>
        <w:t>untuk</w:t>
      </w:r>
      <w:r>
        <w:rPr>
          <w:spacing w:val="-6"/>
        </w:rPr>
        <w:t> </w:t>
      </w:r>
      <w:r>
        <w:rPr/>
        <w:t>Edukasi</w:t>
      </w:r>
      <w:r>
        <w:rPr>
          <w:spacing w:val="-7"/>
        </w:rPr>
        <w:t> </w:t>
      </w:r>
      <w:r>
        <w:rPr/>
        <w:t>3R:</w:t>
      </w:r>
      <w:r>
        <w:rPr>
          <w:spacing w:val="-7"/>
        </w:rPr>
        <w:t> </w:t>
      </w:r>
      <w:r>
        <w:rPr/>
        <w:t>Implementasi</w:t>
      </w:r>
      <w:r>
        <w:rPr>
          <w:spacing w:val="-7"/>
        </w:rPr>
        <w:t> </w:t>
      </w:r>
      <w:r>
        <w:rPr/>
        <w:t>Animasi Berbasis Mapping Menggunakan Resolume Arena</w:t>
      </w:r>
    </w:p>
    <w:p>
      <w:pPr>
        <w:spacing w:before="122"/>
        <w:ind w:left="141" w:right="0" w:firstLine="0"/>
        <w:jc w:val="left"/>
        <w:rPr>
          <w:sz w:val="24"/>
        </w:rPr>
      </w:pPr>
      <w:r>
        <w:rPr>
          <w:sz w:val="24"/>
        </w:rPr>
        <w:t>Cynthia</w:t>
      </w:r>
      <w:r>
        <w:rPr>
          <w:spacing w:val="-4"/>
          <w:sz w:val="24"/>
        </w:rPr>
        <w:t> </w:t>
      </w:r>
      <w:r>
        <w:rPr>
          <w:sz w:val="24"/>
        </w:rPr>
        <w:t>Anggeliani</w:t>
      </w:r>
      <w:r>
        <w:rPr>
          <w:sz w:val="24"/>
          <w:vertAlign w:val="superscript"/>
        </w:rPr>
        <w:t>a</w:t>
      </w:r>
      <w:r>
        <w:rPr>
          <w:sz w:val="24"/>
          <w:vertAlign w:val="baseline"/>
        </w:rPr>
        <w:t>,</w:t>
      </w:r>
      <w:r>
        <w:rPr>
          <w:spacing w:val="-2"/>
          <w:sz w:val="24"/>
          <w:vertAlign w:val="baseline"/>
        </w:rPr>
        <w:t> Meidianto</w:t>
      </w:r>
      <w:r>
        <w:rPr>
          <w:spacing w:val="-2"/>
          <w:sz w:val="24"/>
          <w:vertAlign w:val="superscript"/>
        </w:rPr>
        <w:t>b</w:t>
      </w:r>
    </w:p>
    <w:p>
      <w:pPr>
        <w:spacing w:before="141"/>
        <w:ind w:left="141" w:right="0" w:firstLine="0"/>
        <w:jc w:val="left"/>
        <w:rPr>
          <w:i/>
          <w:sz w:val="20"/>
        </w:rPr>
      </w:pPr>
      <w:r>
        <w:rPr>
          <w:i/>
          <w:sz w:val="20"/>
          <w:vertAlign w:val="superscript"/>
        </w:rPr>
        <w:t>a</w:t>
      </w:r>
      <w:r>
        <w:rPr>
          <w:i/>
          <w:spacing w:val="-17"/>
          <w:sz w:val="20"/>
          <w:vertAlign w:val="baseline"/>
        </w:rPr>
        <w:t> </w:t>
      </w:r>
      <w:r>
        <w:rPr>
          <w:i/>
          <w:sz w:val="20"/>
          <w:vertAlign w:val="baseline"/>
        </w:rPr>
        <w:t>Teknik</w:t>
      </w:r>
      <w:r>
        <w:rPr>
          <w:i/>
          <w:spacing w:val="-9"/>
          <w:sz w:val="20"/>
          <w:vertAlign w:val="baseline"/>
        </w:rPr>
        <w:t> </w:t>
      </w:r>
      <w:r>
        <w:rPr>
          <w:i/>
          <w:sz w:val="20"/>
          <w:vertAlign w:val="baseline"/>
        </w:rPr>
        <w:t>Informatika,</w:t>
      </w:r>
      <w:r>
        <w:rPr>
          <w:i/>
          <w:spacing w:val="-5"/>
          <w:sz w:val="20"/>
          <w:vertAlign w:val="baseline"/>
        </w:rPr>
        <w:t> </w:t>
      </w:r>
      <w:r>
        <w:rPr>
          <w:i/>
          <w:sz w:val="20"/>
          <w:vertAlign w:val="baseline"/>
        </w:rPr>
        <w:t>Universitas</w:t>
      </w:r>
      <w:r>
        <w:rPr>
          <w:i/>
          <w:spacing w:val="-6"/>
          <w:sz w:val="20"/>
          <w:vertAlign w:val="baseline"/>
        </w:rPr>
        <w:t> </w:t>
      </w:r>
      <w:r>
        <w:rPr>
          <w:i/>
          <w:sz w:val="20"/>
          <w:vertAlign w:val="baseline"/>
        </w:rPr>
        <w:t>Universal,</w:t>
      </w:r>
      <w:r>
        <w:rPr>
          <w:i/>
          <w:spacing w:val="-4"/>
          <w:sz w:val="20"/>
          <w:vertAlign w:val="baseline"/>
        </w:rPr>
        <w:t> </w:t>
      </w:r>
      <w:r>
        <w:rPr>
          <w:i/>
          <w:sz w:val="20"/>
          <w:vertAlign w:val="baseline"/>
        </w:rPr>
        <w:t>Batam</w:t>
      </w:r>
      <w:r>
        <w:rPr>
          <w:i/>
          <w:spacing w:val="-4"/>
          <w:sz w:val="20"/>
          <w:vertAlign w:val="baseline"/>
        </w:rPr>
        <w:t> </w:t>
      </w:r>
      <w:r>
        <w:rPr>
          <w:i/>
          <w:sz w:val="20"/>
          <w:vertAlign w:val="baseline"/>
        </w:rPr>
        <w:t>29433,</w:t>
      </w:r>
      <w:r>
        <w:rPr>
          <w:i/>
          <w:spacing w:val="-5"/>
          <w:sz w:val="20"/>
          <w:vertAlign w:val="baseline"/>
        </w:rPr>
        <w:t> </w:t>
      </w:r>
      <w:r>
        <w:rPr>
          <w:i/>
          <w:spacing w:val="-2"/>
          <w:sz w:val="20"/>
          <w:vertAlign w:val="baseline"/>
        </w:rPr>
        <w:t>Indonesia</w:t>
      </w:r>
    </w:p>
    <w:p>
      <w:pPr>
        <w:tabs>
          <w:tab w:pos="10065" w:val="left" w:leader="none"/>
        </w:tabs>
        <w:spacing w:before="1"/>
        <w:ind w:left="141" w:right="0" w:firstLine="0"/>
        <w:jc w:val="left"/>
        <w:rPr>
          <w:i/>
          <w:sz w:val="20"/>
        </w:rPr>
      </w:pPr>
      <w:r>
        <w:rPr>
          <w:i/>
          <w:sz w:val="20"/>
          <w:vertAlign w:val="superscript"/>
        </w:rPr>
        <w:t>b</w:t>
      </w:r>
      <w:r>
        <w:rPr>
          <w:i/>
          <w:sz w:val="20"/>
          <w:vertAlign w:val="baseline"/>
        </w:rPr>
        <w:t>T</w:t>
      </w:r>
      <w:r>
        <w:rPr>
          <w:i/>
          <w:sz w:val="20"/>
          <w:u w:val="single"/>
          <w:vertAlign w:val="baseline"/>
        </w:rPr>
        <w:t>eknik</w:t>
      </w:r>
      <w:r>
        <w:rPr>
          <w:i/>
          <w:spacing w:val="-6"/>
          <w:sz w:val="20"/>
          <w:u w:val="single"/>
          <w:vertAlign w:val="baseline"/>
        </w:rPr>
        <w:t> </w:t>
      </w:r>
      <w:r>
        <w:rPr>
          <w:i/>
          <w:sz w:val="20"/>
          <w:u w:val="single"/>
          <w:vertAlign w:val="baseline"/>
        </w:rPr>
        <w:t>Informatika,</w:t>
      </w:r>
      <w:r>
        <w:rPr>
          <w:i/>
          <w:spacing w:val="-5"/>
          <w:sz w:val="20"/>
          <w:u w:val="single"/>
          <w:vertAlign w:val="baseline"/>
        </w:rPr>
        <w:t> </w:t>
      </w:r>
      <w:r>
        <w:rPr>
          <w:i/>
          <w:sz w:val="20"/>
          <w:u w:val="single"/>
          <w:vertAlign w:val="baseline"/>
        </w:rPr>
        <w:t>Universitas</w:t>
      </w:r>
      <w:r>
        <w:rPr>
          <w:i/>
          <w:spacing w:val="-7"/>
          <w:sz w:val="20"/>
          <w:u w:val="single"/>
          <w:vertAlign w:val="baseline"/>
        </w:rPr>
        <w:t> </w:t>
      </w:r>
      <w:r>
        <w:rPr>
          <w:i/>
          <w:sz w:val="20"/>
          <w:u w:val="single"/>
          <w:vertAlign w:val="baseline"/>
        </w:rPr>
        <w:t>Universal,</w:t>
      </w:r>
      <w:r>
        <w:rPr>
          <w:i/>
          <w:spacing w:val="-5"/>
          <w:sz w:val="20"/>
          <w:u w:val="single"/>
          <w:vertAlign w:val="baseline"/>
        </w:rPr>
        <w:t> </w:t>
      </w:r>
      <w:r>
        <w:rPr>
          <w:i/>
          <w:sz w:val="20"/>
          <w:u w:val="single"/>
          <w:vertAlign w:val="baseline"/>
        </w:rPr>
        <w:t>Batam</w:t>
      </w:r>
      <w:r>
        <w:rPr>
          <w:i/>
          <w:spacing w:val="-5"/>
          <w:sz w:val="20"/>
          <w:u w:val="single"/>
          <w:vertAlign w:val="baseline"/>
        </w:rPr>
        <w:t> </w:t>
      </w:r>
      <w:r>
        <w:rPr>
          <w:i/>
          <w:sz w:val="20"/>
          <w:u w:val="single"/>
          <w:vertAlign w:val="baseline"/>
        </w:rPr>
        <w:t>29433,</w:t>
      </w:r>
      <w:r>
        <w:rPr>
          <w:i/>
          <w:spacing w:val="-8"/>
          <w:sz w:val="20"/>
          <w:u w:val="single"/>
          <w:vertAlign w:val="baseline"/>
        </w:rPr>
        <w:t> </w:t>
      </w:r>
      <w:r>
        <w:rPr>
          <w:i/>
          <w:spacing w:val="-2"/>
          <w:sz w:val="20"/>
          <w:u w:val="single"/>
          <w:vertAlign w:val="baseline"/>
        </w:rPr>
        <w:t>Indonesia</w:t>
      </w:r>
      <w:r>
        <w:rPr>
          <w:i/>
          <w:sz w:val="20"/>
          <w:u w:val="single"/>
          <w:vertAlign w:val="baseline"/>
        </w:rPr>
        <w:tab/>
      </w:r>
    </w:p>
    <w:p>
      <w:pPr>
        <w:pStyle w:val="BodyText"/>
        <w:spacing w:before="7" w:after="1"/>
        <w:ind w:left="0"/>
        <w:rPr>
          <w:i/>
          <w:sz w:val="15"/>
        </w:rPr>
      </w:pPr>
    </w:p>
    <w:tbl>
      <w:tblPr>
        <w:tblW w:w="0" w:type="auto"/>
        <w:jc w:val="left"/>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44"/>
        <w:gridCol w:w="238"/>
        <w:gridCol w:w="6201"/>
      </w:tblGrid>
      <w:tr>
        <w:trPr>
          <w:trHeight w:val="364" w:hRule="atLeast"/>
        </w:trPr>
        <w:tc>
          <w:tcPr>
            <w:tcW w:w="3344" w:type="dxa"/>
            <w:tcBorders>
              <w:bottom w:val="single" w:sz="4" w:space="0" w:color="000000"/>
            </w:tcBorders>
          </w:tcPr>
          <w:p>
            <w:pPr>
              <w:pStyle w:val="TableParagraph"/>
              <w:spacing w:line="221" w:lineRule="exact"/>
              <w:rPr>
                <w:sz w:val="20"/>
              </w:rPr>
            </w:pPr>
            <w:r>
              <w:rPr>
                <w:smallCaps/>
                <w:sz w:val="20"/>
              </w:rPr>
              <w:t>Article</w:t>
            </w:r>
            <w:r>
              <w:rPr>
                <w:smallCaps/>
                <w:spacing w:val="-8"/>
                <w:sz w:val="20"/>
              </w:rPr>
              <w:t> </w:t>
            </w:r>
            <w:r>
              <w:rPr>
                <w:smallCaps/>
                <w:spacing w:val="-4"/>
                <w:sz w:val="20"/>
              </w:rPr>
              <w:t>Info</w:t>
            </w:r>
          </w:p>
        </w:tc>
        <w:tc>
          <w:tcPr>
            <w:tcW w:w="238" w:type="dxa"/>
          </w:tcPr>
          <w:p>
            <w:pPr>
              <w:pStyle w:val="TableParagraph"/>
              <w:ind w:left="0"/>
              <w:rPr>
                <w:sz w:val="20"/>
              </w:rPr>
            </w:pPr>
          </w:p>
        </w:tc>
        <w:tc>
          <w:tcPr>
            <w:tcW w:w="6201" w:type="dxa"/>
            <w:tcBorders>
              <w:bottom w:val="single" w:sz="4" w:space="0" w:color="000000"/>
            </w:tcBorders>
          </w:tcPr>
          <w:p>
            <w:pPr>
              <w:pStyle w:val="TableParagraph"/>
              <w:spacing w:line="226" w:lineRule="exact"/>
              <w:rPr>
                <w:b/>
                <w:sz w:val="20"/>
              </w:rPr>
            </w:pPr>
            <w:r>
              <w:rPr>
                <w:b/>
                <w:smallCaps/>
                <w:spacing w:val="-2"/>
                <w:sz w:val="20"/>
              </w:rPr>
              <w:t>Abstract</w:t>
            </w:r>
          </w:p>
        </w:tc>
      </w:tr>
      <w:tr>
        <w:trPr>
          <w:trHeight w:val="819" w:hRule="atLeast"/>
        </w:trPr>
        <w:tc>
          <w:tcPr>
            <w:tcW w:w="3344" w:type="dxa"/>
            <w:tcBorders>
              <w:top w:val="single" w:sz="4" w:space="0" w:color="000000"/>
            </w:tcBorders>
          </w:tcPr>
          <w:p>
            <w:pPr>
              <w:pStyle w:val="TableParagraph"/>
              <w:spacing w:line="259" w:lineRule="auto"/>
              <w:ind w:right="1240"/>
              <w:rPr>
                <w:sz w:val="20"/>
              </w:rPr>
            </w:pPr>
            <w:r>
              <w:rPr>
                <w:sz w:val="20"/>
              </w:rPr>
              <w:t>Accepted</w:t>
            </w:r>
            <w:r>
              <w:rPr>
                <w:spacing w:val="-13"/>
                <w:sz w:val="20"/>
              </w:rPr>
              <w:t> </w:t>
            </w:r>
            <w:r>
              <w:rPr>
                <w:sz w:val="20"/>
              </w:rPr>
              <w:t>by</w:t>
            </w:r>
            <w:r>
              <w:rPr>
                <w:spacing w:val="-12"/>
                <w:sz w:val="20"/>
              </w:rPr>
              <w:t> </w:t>
            </w:r>
            <w:r>
              <w:rPr>
                <w:sz w:val="20"/>
              </w:rPr>
              <w:t>the</w:t>
            </w:r>
            <w:r>
              <w:rPr>
                <w:spacing w:val="-13"/>
                <w:sz w:val="20"/>
              </w:rPr>
              <w:t> </w:t>
            </w:r>
            <w:r>
              <w:rPr>
                <w:sz w:val="20"/>
              </w:rPr>
              <w:t>Editor: Final Revision: Published Online:</w:t>
            </w:r>
          </w:p>
        </w:tc>
        <w:tc>
          <w:tcPr>
            <w:tcW w:w="238" w:type="dxa"/>
            <w:vMerge w:val="restart"/>
          </w:tcPr>
          <w:p>
            <w:pPr>
              <w:pStyle w:val="TableParagraph"/>
              <w:ind w:left="0"/>
              <w:rPr>
                <w:sz w:val="20"/>
              </w:rPr>
            </w:pPr>
          </w:p>
        </w:tc>
        <w:tc>
          <w:tcPr>
            <w:tcW w:w="6201" w:type="dxa"/>
            <w:vMerge w:val="restart"/>
            <w:tcBorders>
              <w:top w:val="single" w:sz="4" w:space="0" w:color="000000"/>
            </w:tcBorders>
          </w:tcPr>
          <w:p>
            <w:pPr>
              <w:pStyle w:val="TableParagraph"/>
              <w:ind w:right="106"/>
              <w:jc w:val="both"/>
              <w:rPr>
                <w:i/>
                <w:sz w:val="20"/>
              </w:rPr>
            </w:pPr>
            <w:r>
              <w:rPr>
                <w:i/>
                <w:sz w:val="20"/>
              </w:rPr>
              <w:t>Pendidikan</w:t>
            </w:r>
            <w:r>
              <w:rPr>
                <w:i/>
                <w:spacing w:val="-11"/>
                <w:sz w:val="20"/>
              </w:rPr>
              <w:t> </w:t>
            </w:r>
            <w:r>
              <w:rPr>
                <w:i/>
                <w:sz w:val="20"/>
              </w:rPr>
              <w:t>lingkungan</w:t>
            </w:r>
            <w:r>
              <w:rPr>
                <w:i/>
                <w:spacing w:val="-9"/>
                <w:sz w:val="20"/>
              </w:rPr>
              <w:t> </w:t>
            </w:r>
            <w:r>
              <w:rPr>
                <w:i/>
                <w:sz w:val="20"/>
              </w:rPr>
              <w:t>menjadi</w:t>
            </w:r>
            <w:r>
              <w:rPr>
                <w:i/>
                <w:spacing w:val="-10"/>
                <w:sz w:val="20"/>
              </w:rPr>
              <w:t> </w:t>
            </w:r>
            <w:r>
              <w:rPr>
                <w:i/>
                <w:sz w:val="20"/>
              </w:rPr>
              <w:t>salah</w:t>
            </w:r>
            <w:r>
              <w:rPr>
                <w:i/>
                <w:spacing w:val="-9"/>
                <w:sz w:val="20"/>
              </w:rPr>
              <w:t> </w:t>
            </w:r>
            <w:r>
              <w:rPr>
                <w:i/>
                <w:sz w:val="20"/>
              </w:rPr>
              <w:t>satu</w:t>
            </w:r>
            <w:r>
              <w:rPr>
                <w:i/>
                <w:spacing w:val="-9"/>
                <w:sz w:val="20"/>
              </w:rPr>
              <w:t> </w:t>
            </w:r>
            <w:r>
              <w:rPr>
                <w:i/>
                <w:sz w:val="20"/>
              </w:rPr>
              <w:t>pilar</w:t>
            </w:r>
            <w:r>
              <w:rPr>
                <w:i/>
                <w:spacing w:val="-10"/>
                <w:sz w:val="20"/>
              </w:rPr>
              <w:t> </w:t>
            </w:r>
            <w:r>
              <w:rPr>
                <w:i/>
                <w:sz w:val="20"/>
              </w:rPr>
              <w:t>penting</w:t>
            </w:r>
            <w:r>
              <w:rPr>
                <w:i/>
                <w:spacing w:val="-9"/>
                <w:sz w:val="20"/>
              </w:rPr>
              <w:t> </w:t>
            </w:r>
            <w:r>
              <w:rPr>
                <w:i/>
                <w:sz w:val="20"/>
              </w:rPr>
              <w:t>dalam</w:t>
            </w:r>
            <w:r>
              <w:rPr>
                <w:i/>
                <w:spacing w:val="-10"/>
                <w:sz w:val="20"/>
              </w:rPr>
              <w:t> </w:t>
            </w:r>
            <w:r>
              <w:rPr>
                <w:i/>
                <w:sz w:val="20"/>
              </w:rPr>
              <w:t>membentuk kesadaran</w:t>
            </w:r>
            <w:r>
              <w:rPr>
                <w:i/>
                <w:spacing w:val="-7"/>
                <w:sz w:val="20"/>
              </w:rPr>
              <w:t> </w:t>
            </w:r>
            <w:r>
              <w:rPr>
                <w:i/>
                <w:sz w:val="20"/>
              </w:rPr>
              <w:t>masyarakat</w:t>
            </w:r>
            <w:r>
              <w:rPr>
                <w:i/>
                <w:spacing w:val="-11"/>
                <w:sz w:val="20"/>
              </w:rPr>
              <w:t> </w:t>
            </w:r>
            <w:r>
              <w:rPr>
                <w:i/>
                <w:sz w:val="20"/>
              </w:rPr>
              <w:t>akan</w:t>
            </w:r>
            <w:r>
              <w:rPr>
                <w:i/>
                <w:spacing w:val="-7"/>
                <w:sz w:val="20"/>
              </w:rPr>
              <w:t> </w:t>
            </w:r>
            <w:r>
              <w:rPr>
                <w:i/>
                <w:sz w:val="20"/>
              </w:rPr>
              <w:t>isu</w:t>
            </w:r>
            <w:r>
              <w:rPr>
                <w:i/>
                <w:spacing w:val="-7"/>
                <w:sz w:val="20"/>
              </w:rPr>
              <w:t> </w:t>
            </w:r>
            <w:r>
              <w:rPr>
                <w:i/>
                <w:sz w:val="20"/>
              </w:rPr>
              <w:t>keberlanjutan.</w:t>
            </w:r>
            <w:r>
              <w:rPr>
                <w:i/>
                <w:spacing w:val="-8"/>
                <w:sz w:val="20"/>
              </w:rPr>
              <w:t> </w:t>
            </w:r>
            <w:r>
              <w:rPr>
                <w:i/>
                <w:sz w:val="20"/>
              </w:rPr>
              <w:t>Konsep</w:t>
            </w:r>
            <w:r>
              <w:rPr>
                <w:i/>
                <w:spacing w:val="-3"/>
                <w:sz w:val="20"/>
              </w:rPr>
              <w:t> </w:t>
            </w:r>
            <w:r>
              <w:rPr>
                <w:i/>
                <w:sz w:val="20"/>
              </w:rPr>
              <w:t>3R</w:t>
            </w:r>
            <w:r>
              <w:rPr>
                <w:i/>
                <w:spacing w:val="-8"/>
                <w:sz w:val="20"/>
              </w:rPr>
              <w:t> </w:t>
            </w:r>
            <w:r>
              <w:rPr>
                <w:i/>
                <w:sz w:val="20"/>
              </w:rPr>
              <w:t>(Reduce,</w:t>
            </w:r>
            <w:r>
              <w:rPr>
                <w:i/>
                <w:spacing w:val="-8"/>
                <w:sz w:val="20"/>
              </w:rPr>
              <w:t> </w:t>
            </w:r>
            <w:r>
              <w:rPr>
                <w:i/>
                <w:sz w:val="20"/>
              </w:rPr>
              <w:t>Reuse, Recycle)</w:t>
            </w:r>
            <w:r>
              <w:rPr>
                <w:i/>
                <w:spacing w:val="-2"/>
                <w:sz w:val="20"/>
              </w:rPr>
              <w:t> </w:t>
            </w:r>
            <w:r>
              <w:rPr>
                <w:i/>
                <w:sz w:val="20"/>
              </w:rPr>
              <w:t>telah lama menjadi</w:t>
            </w:r>
            <w:r>
              <w:rPr>
                <w:i/>
                <w:spacing w:val="-1"/>
                <w:sz w:val="20"/>
              </w:rPr>
              <w:t> </w:t>
            </w:r>
            <w:r>
              <w:rPr>
                <w:i/>
                <w:sz w:val="20"/>
              </w:rPr>
              <w:t>strategi</w:t>
            </w:r>
            <w:r>
              <w:rPr>
                <w:i/>
                <w:spacing w:val="-1"/>
                <w:sz w:val="20"/>
              </w:rPr>
              <w:t> </w:t>
            </w:r>
            <w:r>
              <w:rPr>
                <w:i/>
                <w:sz w:val="20"/>
              </w:rPr>
              <w:t>utama</w:t>
            </w:r>
            <w:r>
              <w:rPr>
                <w:i/>
                <w:spacing w:val="-2"/>
                <w:sz w:val="20"/>
              </w:rPr>
              <w:t> </w:t>
            </w:r>
            <w:r>
              <w:rPr>
                <w:i/>
                <w:sz w:val="20"/>
              </w:rPr>
              <w:t>dalam</w:t>
            </w:r>
            <w:r>
              <w:rPr>
                <w:i/>
                <w:spacing w:val="-3"/>
                <w:sz w:val="20"/>
              </w:rPr>
              <w:t> </w:t>
            </w:r>
            <w:r>
              <w:rPr>
                <w:i/>
                <w:sz w:val="20"/>
              </w:rPr>
              <w:t>mengelola sampah dan mendukung gaya hidup berkelanjutan. Namun, penyampaian informasi mengenai 3R masih sering bersifat tekstual dan kurang menarik bagi masyarakat umum. Dalam studi ini, dikembangkan pendekatan visual interaktif melalui teknologi projection mapping menggunakan perangkat lunak Resolume Arena untuk menciptakan pertunjukan panggung edukatif yang imersif. Visual animasi dirancang secara naratif untuk menstimulasi pemahaman audiens terhadap konsep 3R. Hasil simulasi menunjukkan bahwa pendekatan ini berpotensi besar dalam meningkatkan keterlibatan dan retensi informasi pada audiens dari berbagai usia.</w:t>
            </w:r>
          </w:p>
          <w:p>
            <w:pPr>
              <w:pStyle w:val="TableParagraph"/>
              <w:spacing w:line="230" w:lineRule="atLeast"/>
              <w:ind w:right="103"/>
              <w:jc w:val="both"/>
              <w:rPr>
                <w:i/>
                <w:sz w:val="20"/>
              </w:rPr>
            </w:pPr>
            <w:r>
              <w:rPr>
                <w:i/>
                <w:sz w:val="20"/>
              </w:rPr>
              <w:t>Kata</w:t>
            </w:r>
            <w:r>
              <w:rPr>
                <w:i/>
                <w:spacing w:val="-9"/>
                <w:sz w:val="20"/>
              </w:rPr>
              <w:t> </w:t>
            </w:r>
            <w:r>
              <w:rPr>
                <w:i/>
                <w:sz w:val="20"/>
              </w:rPr>
              <w:t>Kunci</w:t>
            </w:r>
            <w:r>
              <w:rPr>
                <w:i/>
                <w:spacing w:val="-10"/>
                <w:sz w:val="20"/>
              </w:rPr>
              <w:t> </w:t>
            </w:r>
            <w:r>
              <w:rPr>
                <w:i/>
                <w:sz w:val="20"/>
              </w:rPr>
              <w:t>:3R;</w:t>
            </w:r>
            <w:r>
              <w:rPr>
                <w:i/>
                <w:spacing w:val="-9"/>
                <w:sz w:val="20"/>
              </w:rPr>
              <w:t> </w:t>
            </w:r>
            <w:r>
              <w:rPr>
                <w:i/>
                <w:sz w:val="20"/>
              </w:rPr>
              <w:t>Animasi</w:t>
            </w:r>
            <w:r>
              <w:rPr>
                <w:i/>
                <w:spacing w:val="-10"/>
                <w:sz w:val="20"/>
              </w:rPr>
              <w:t> </w:t>
            </w:r>
            <w:r>
              <w:rPr>
                <w:i/>
                <w:sz w:val="20"/>
              </w:rPr>
              <w:t>interaktif;</w:t>
            </w:r>
            <w:r>
              <w:rPr>
                <w:i/>
                <w:spacing w:val="-9"/>
                <w:sz w:val="20"/>
              </w:rPr>
              <w:t> </w:t>
            </w:r>
            <w:r>
              <w:rPr>
                <w:i/>
                <w:sz w:val="20"/>
              </w:rPr>
              <w:t>Edukasi</w:t>
            </w:r>
            <w:r>
              <w:rPr>
                <w:i/>
                <w:spacing w:val="-10"/>
                <w:sz w:val="20"/>
              </w:rPr>
              <w:t> </w:t>
            </w:r>
            <w:r>
              <w:rPr>
                <w:i/>
                <w:sz w:val="20"/>
              </w:rPr>
              <w:t>lingkungan;</w:t>
            </w:r>
            <w:r>
              <w:rPr>
                <w:i/>
                <w:spacing w:val="-9"/>
                <w:sz w:val="20"/>
              </w:rPr>
              <w:t> </w:t>
            </w:r>
            <w:r>
              <w:rPr>
                <w:i/>
                <w:sz w:val="20"/>
              </w:rPr>
              <w:t>Resolume</w:t>
            </w:r>
            <w:r>
              <w:rPr>
                <w:i/>
                <w:spacing w:val="-9"/>
                <w:sz w:val="20"/>
              </w:rPr>
              <w:t> </w:t>
            </w:r>
            <w:r>
              <w:rPr>
                <w:i/>
                <w:sz w:val="20"/>
              </w:rPr>
              <w:t>Arena; Visual Mapping</w:t>
            </w:r>
          </w:p>
        </w:tc>
      </w:tr>
      <w:tr>
        <w:trPr>
          <w:trHeight w:val="464" w:hRule="atLeast"/>
        </w:trPr>
        <w:tc>
          <w:tcPr>
            <w:tcW w:w="3344" w:type="dxa"/>
            <w:tcBorders>
              <w:bottom w:val="single" w:sz="4" w:space="0" w:color="000000"/>
            </w:tcBorders>
          </w:tcPr>
          <w:p>
            <w:pPr>
              <w:pStyle w:val="TableParagraph"/>
              <w:spacing w:before="90"/>
              <w:rPr>
                <w:sz w:val="20"/>
              </w:rPr>
            </w:pPr>
            <w:r>
              <w:rPr>
                <w:smallCaps/>
                <w:spacing w:val="-2"/>
                <w:sz w:val="20"/>
              </w:rPr>
              <w:t>Keywords</w:t>
            </w:r>
          </w:p>
        </w:tc>
        <w:tc>
          <w:tcPr>
            <w:tcW w:w="238" w:type="dxa"/>
            <w:vMerge/>
            <w:tcBorders>
              <w:top w:val="nil"/>
            </w:tcBorders>
          </w:tcPr>
          <w:p>
            <w:pPr>
              <w:rPr>
                <w:sz w:val="2"/>
                <w:szCs w:val="2"/>
              </w:rPr>
            </w:pPr>
          </w:p>
        </w:tc>
        <w:tc>
          <w:tcPr>
            <w:tcW w:w="6201" w:type="dxa"/>
            <w:vMerge/>
            <w:tcBorders>
              <w:top w:val="nil"/>
            </w:tcBorders>
          </w:tcPr>
          <w:p>
            <w:pPr>
              <w:rPr>
                <w:sz w:val="2"/>
                <w:szCs w:val="2"/>
              </w:rPr>
            </w:pPr>
          </w:p>
        </w:tc>
      </w:tr>
      <w:tr>
        <w:trPr>
          <w:trHeight w:val="818" w:hRule="atLeast"/>
        </w:trPr>
        <w:tc>
          <w:tcPr>
            <w:tcW w:w="3344" w:type="dxa"/>
            <w:tcBorders>
              <w:top w:val="single" w:sz="4" w:space="0" w:color="000000"/>
            </w:tcBorders>
          </w:tcPr>
          <w:p>
            <w:pPr>
              <w:pStyle w:val="TableParagraph"/>
              <w:spacing w:line="259" w:lineRule="auto"/>
              <w:rPr>
                <w:i/>
                <w:sz w:val="20"/>
              </w:rPr>
            </w:pPr>
            <w:r>
              <w:rPr>
                <w:i/>
                <w:sz w:val="20"/>
              </w:rPr>
              <w:t>3R; Animasi interaktif; Edukasi lingkungan;</w:t>
            </w:r>
            <w:r>
              <w:rPr>
                <w:i/>
                <w:spacing w:val="-13"/>
                <w:sz w:val="20"/>
              </w:rPr>
              <w:t> </w:t>
            </w:r>
            <w:r>
              <w:rPr>
                <w:i/>
                <w:sz w:val="20"/>
              </w:rPr>
              <w:t>Resolume</w:t>
            </w:r>
            <w:r>
              <w:rPr>
                <w:i/>
                <w:spacing w:val="-11"/>
                <w:sz w:val="20"/>
              </w:rPr>
              <w:t> </w:t>
            </w:r>
            <w:r>
              <w:rPr>
                <w:i/>
                <w:sz w:val="20"/>
              </w:rPr>
              <w:t>Arena;</w:t>
            </w:r>
            <w:r>
              <w:rPr>
                <w:i/>
                <w:spacing w:val="-13"/>
                <w:sz w:val="20"/>
              </w:rPr>
              <w:t> </w:t>
            </w:r>
            <w:r>
              <w:rPr>
                <w:i/>
                <w:sz w:val="20"/>
              </w:rPr>
              <w:t>Visual </w:t>
            </w:r>
            <w:r>
              <w:rPr>
                <w:i/>
                <w:spacing w:val="-2"/>
                <w:sz w:val="20"/>
              </w:rPr>
              <w:t>Mapping</w:t>
            </w:r>
          </w:p>
        </w:tc>
        <w:tc>
          <w:tcPr>
            <w:tcW w:w="238" w:type="dxa"/>
            <w:vMerge/>
            <w:tcBorders>
              <w:top w:val="nil"/>
            </w:tcBorders>
          </w:tcPr>
          <w:p>
            <w:pPr>
              <w:rPr>
                <w:sz w:val="2"/>
                <w:szCs w:val="2"/>
              </w:rPr>
            </w:pPr>
          </w:p>
        </w:tc>
        <w:tc>
          <w:tcPr>
            <w:tcW w:w="6201" w:type="dxa"/>
            <w:vMerge/>
            <w:tcBorders>
              <w:top w:val="nil"/>
            </w:tcBorders>
          </w:tcPr>
          <w:p>
            <w:pPr>
              <w:rPr>
                <w:sz w:val="2"/>
                <w:szCs w:val="2"/>
              </w:rPr>
            </w:pPr>
          </w:p>
        </w:tc>
      </w:tr>
      <w:tr>
        <w:trPr>
          <w:trHeight w:val="465" w:hRule="atLeast"/>
        </w:trPr>
        <w:tc>
          <w:tcPr>
            <w:tcW w:w="3344" w:type="dxa"/>
            <w:tcBorders>
              <w:bottom w:val="single" w:sz="4" w:space="0" w:color="000000"/>
            </w:tcBorders>
          </w:tcPr>
          <w:p>
            <w:pPr>
              <w:pStyle w:val="TableParagraph"/>
              <w:spacing w:before="89"/>
              <w:rPr>
                <w:sz w:val="20"/>
              </w:rPr>
            </w:pPr>
            <w:r>
              <w:rPr>
                <w:smallCaps/>
                <w:spacing w:val="-2"/>
                <w:sz w:val="20"/>
              </w:rPr>
              <w:t>Correspondence*</w:t>
            </w:r>
          </w:p>
        </w:tc>
        <w:tc>
          <w:tcPr>
            <w:tcW w:w="238" w:type="dxa"/>
            <w:vMerge/>
            <w:tcBorders>
              <w:top w:val="nil"/>
            </w:tcBorders>
          </w:tcPr>
          <w:p>
            <w:pPr>
              <w:rPr>
                <w:sz w:val="2"/>
                <w:szCs w:val="2"/>
              </w:rPr>
            </w:pPr>
          </w:p>
        </w:tc>
        <w:tc>
          <w:tcPr>
            <w:tcW w:w="6201" w:type="dxa"/>
            <w:vMerge/>
            <w:tcBorders>
              <w:top w:val="nil"/>
            </w:tcBorders>
          </w:tcPr>
          <w:p>
            <w:pPr>
              <w:rPr>
                <w:sz w:val="2"/>
                <w:szCs w:val="2"/>
              </w:rPr>
            </w:pPr>
          </w:p>
        </w:tc>
      </w:tr>
      <w:tr>
        <w:trPr>
          <w:trHeight w:val="626" w:hRule="atLeast"/>
        </w:trPr>
        <w:tc>
          <w:tcPr>
            <w:tcW w:w="3344" w:type="dxa"/>
            <w:tcBorders>
              <w:top w:val="single" w:sz="4" w:space="0" w:color="000000"/>
            </w:tcBorders>
          </w:tcPr>
          <w:p>
            <w:pPr>
              <w:pStyle w:val="TableParagraph"/>
              <w:spacing w:line="256" w:lineRule="auto"/>
              <w:rPr>
                <w:sz w:val="20"/>
              </w:rPr>
            </w:pPr>
            <w:r>
              <w:rPr>
                <w:spacing w:val="-2"/>
                <w:sz w:val="20"/>
              </w:rPr>
              <w:t>E-mail: </w:t>
            </w:r>
            <w:hyperlink r:id="rId9">
              <w:r>
                <w:rPr>
                  <w:spacing w:val="-2"/>
                  <w:sz w:val="20"/>
                </w:rPr>
                <w:t>correspondence_writer@affiliasi.xx.xx</w:t>
              </w:r>
            </w:hyperlink>
          </w:p>
        </w:tc>
        <w:tc>
          <w:tcPr>
            <w:tcW w:w="238" w:type="dxa"/>
            <w:vMerge/>
            <w:tcBorders>
              <w:top w:val="nil"/>
            </w:tcBorders>
          </w:tcPr>
          <w:p>
            <w:pPr>
              <w:rPr>
                <w:sz w:val="2"/>
                <w:szCs w:val="2"/>
              </w:rPr>
            </w:pPr>
          </w:p>
        </w:tc>
        <w:tc>
          <w:tcPr>
            <w:tcW w:w="6201" w:type="dxa"/>
            <w:vMerge/>
            <w:tcBorders>
              <w:top w:val="nil"/>
            </w:tcBorders>
          </w:tcPr>
          <w:p>
            <w:pPr>
              <w:rPr>
                <w:sz w:val="2"/>
                <w:szCs w:val="2"/>
              </w:rPr>
            </w:pPr>
          </w:p>
        </w:tc>
      </w:tr>
    </w:tbl>
    <w:p>
      <w:pPr>
        <w:pStyle w:val="BodyText"/>
        <w:spacing w:before="8"/>
        <w:ind w:left="0"/>
        <w:rPr>
          <w:i/>
          <w:sz w:val="18"/>
        </w:rPr>
      </w:pPr>
      <w:r>
        <w:rPr>
          <w:i/>
          <w:sz w:val="18"/>
        </w:rPr>
        <mc:AlternateContent>
          <mc:Choice Requires="wps">
            <w:drawing>
              <wp:anchor distT="0" distB="0" distL="0" distR="0" allowOverlap="1" layoutInCell="1" locked="0" behindDoc="1" simplePos="0" relativeHeight="487589376">
                <wp:simplePos x="0" y="0"/>
                <wp:positionH relativeFrom="page">
                  <wp:posOffset>719632</wp:posOffset>
                </wp:positionH>
                <wp:positionV relativeFrom="paragraph">
                  <wp:posOffset>152342</wp:posOffset>
                </wp:positionV>
                <wp:extent cx="621157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211570" cy="6350"/>
                        </a:xfrm>
                        <a:custGeom>
                          <a:avLst/>
                          <a:gdLst/>
                          <a:ahLst/>
                          <a:cxnLst/>
                          <a:rect l="l" t="t" r="r" b="b"/>
                          <a:pathLst>
                            <a:path w="6211570" h="6350">
                              <a:moveTo>
                                <a:pt x="2123186" y="0"/>
                              </a:moveTo>
                              <a:lnTo>
                                <a:pt x="0" y="0"/>
                              </a:lnTo>
                              <a:lnTo>
                                <a:pt x="0" y="6096"/>
                              </a:lnTo>
                              <a:lnTo>
                                <a:pt x="2123186" y="6096"/>
                              </a:lnTo>
                              <a:lnTo>
                                <a:pt x="2123186" y="0"/>
                              </a:lnTo>
                              <a:close/>
                            </a:path>
                            <a:path w="6211570" h="6350">
                              <a:moveTo>
                                <a:pt x="2129345" y="0"/>
                              </a:moveTo>
                              <a:lnTo>
                                <a:pt x="2123262" y="0"/>
                              </a:lnTo>
                              <a:lnTo>
                                <a:pt x="2123262" y="6096"/>
                              </a:lnTo>
                              <a:lnTo>
                                <a:pt x="2129345" y="6096"/>
                              </a:lnTo>
                              <a:lnTo>
                                <a:pt x="2129345" y="0"/>
                              </a:lnTo>
                              <a:close/>
                            </a:path>
                            <a:path w="6211570" h="6350">
                              <a:moveTo>
                                <a:pt x="6211519" y="0"/>
                              </a:moveTo>
                              <a:lnTo>
                                <a:pt x="2280234" y="0"/>
                              </a:lnTo>
                              <a:lnTo>
                                <a:pt x="2274138" y="0"/>
                              </a:lnTo>
                              <a:lnTo>
                                <a:pt x="2129358" y="0"/>
                              </a:lnTo>
                              <a:lnTo>
                                <a:pt x="2129358" y="6096"/>
                              </a:lnTo>
                              <a:lnTo>
                                <a:pt x="2274138" y="6096"/>
                              </a:lnTo>
                              <a:lnTo>
                                <a:pt x="2280234" y="6096"/>
                              </a:lnTo>
                              <a:lnTo>
                                <a:pt x="6211519" y="6096"/>
                              </a:lnTo>
                              <a:lnTo>
                                <a:pt x="62115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664001pt;margin-top:11.995469pt;width:489.1pt;height:.5pt;mso-position-horizontal-relative:page;mso-position-vertical-relative:paragraph;z-index:-15727104;mso-wrap-distance-left:0;mso-wrap-distance-right:0" id="docshape8" coordorigin="1133,240" coordsize="9782,10" path="m4477,240l1133,240,1133,250,4477,250,4477,240xm4487,240l4477,240,4477,250,4487,250,4487,240xm10915,240l4724,240,4715,240,4487,240,4487,250,4715,250,4724,250,10915,250,10915,240xe" filled="true" fillcolor="#000000" stroked="false">
                <v:path arrowok="t"/>
                <v:fill type="solid"/>
                <w10:wrap type="topAndBottom"/>
              </v:shape>
            </w:pict>
          </mc:Fallback>
        </mc:AlternateContent>
      </w:r>
    </w:p>
    <w:p>
      <w:pPr>
        <w:pStyle w:val="BodyText"/>
        <w:spacing w:before="104"/>
        <w:ind w:left="0"/>
        <w:rPr>
          <w:i/>
          <w:sz w:val="20"/>
        </w:rPr>
      </w:pPr>
    </w:p>
    <w:p>
      <w:pPr>
        <w:pStyle w:val="BodyText"/>
        <w:spacing w:after="0"/>
        <w:rPr>
          <w:i/>
          <w:sz w:val="20"/>
        </w:rPr>
        <w:sectPr>
          <w:footerReference w:type="default" r:id="rId5"/>
          <w:type w:val="continuous"/>
          <w:pgSz w:w="11910" w:h="16840"/>
          <w:pgMar w:header="0" w:footer="764" w:top="620" w:bottom="960" w:left="850" w:right="850"/>
          <w:pgNumType w:start="1"/>
        </w:sectPr>
      </w:pPr>
    </w:p>
    <w:p>
      <w:pPr>
        <w:pStyle w:val="Heading1"/>
        <w:numPr>
          <w:ilvl w:val="0"/>
          <w:numId w:val="1"/>
        </w:numPr>
        <w:tabs>
          <w:tab w:pos="426" w:val="left" w:leader="none"/>
        </w:tabs>
        <w:spacing w:line="240" w:lineRule="auto" w:before="176" w:after="0"/>
        <w:ind w:left="426" w:right="0" w:hanging="283"/>
        <w:jc w:val="both"/>
      </w:pPr>
      <w:r>
        <w:rPr>
          <w:spacing w:val="-2"/>
        </w:rPr>
        <w:t>Introduction</w:t>
      </w:r>
    </w:p>
    <w:p>
      <w:pPr>
        <w:pStyle w:val="BodyText"/>
        <w:spacing w:before="116"/>
        <w:ind w:right="38" w:firstLine="427"/>
        <w:jc w:val="both"/>
      </w:pPr>
      <w:r>
        <w:rPr/>
        <w:t>Persoalan</w:t>
      </w:r>
      <w:r>
        <w:rPr>
          <w:spacing w:val="-9"/>
        </w:rPr>
        <w:t> </w:t>
      </w:r>
      <w:r>
        <w:rPr/>
        <w:t>pengelolaan</w:t>
      </w:r>
      <w:r>
        <w:rPr>
          <w:spacing w:val="-9"/>
        </w:rPr>
        <w:t> </w:t>
      </w:r>
      <w:r>
        <w:rPr/>
        <w:t>sampah</w:t>
      </w:r>
      <w:r>
        <w:rPr>
          <w:spacing w:val="-9"/>
        </w:rPr>
        <w:t> </w:t>
      </w:r>
      <w:r>
        <w:rPr/>
        <w:t>telah</w:t>
      </w:r>
      <w:r>
        <w:rPr>
          <w:spacing w:val="-9"/>
        </w:rPr>
        <w:t> </w:t>
      </w:r>
      <w:r>
        <w:rPr/>
        <w:t>menjadi</w:t>
      </w:r>
      <w:r>
        <w:rPr>
          <w:spacing w:val="-9"/>
        </w:rPr>
        <w:t> </w:t>
      </w:r>
      <w:r>
        <w:rPr/>
        <w:t>isu global yang semakin mendesak, seiring dengan pertumbuhan</w:t>
      </w:r>
      <w:r>
        <w:rPr>
          <w:spacing w:val="-14"/>
        </w:rPr>
        <w:t> </w:t>
      </w:r>
      <w:r>
        <w:rPr/>
        <w:t>populasi</w:t>
      </w:r>
      <w:r>
        <w:rPr>
          <w:spacing w:val="-14"/>
        </w:rPr>
        <w:t> </w:t>
      </w:r>
      <w:r>
        <w:rPr/>
        <w:t>dan</w:t>
      </w:r>
      <w:r>
        <w:rPr>
          <w:spacing w:val="-14"/>
        </w:rPr>
        <w:t> </w:t>
      </w:r>
      <w:r>
        <w:rPr/>
        <w:t>pola</w:t>
      </w:r>
      <w:r>
        <w:rPr>
          <w:spacing w:val="-13"/>
        </w:rPr>
        <w:t> </w:t>
      </w:r>
      <w:r>
        <w:rPr/>
        <w:t>konsumsi</w:t>
      </w:r>
      <w:r>
        <w:rPr>
          <w:spacing w:val="-14"/>
        </w:rPr>
        <w:t> </w:t>
      </w:r>
      <w:r>
        <w:rPr/>
        <w:t>masyarakat modern</w:t>
      </w:r>
      <w:r>
        <w:rPr>
          <w:spacing w:val="-3"/>
        </w:rPr>
        <w:t> </w:t>
      </w:r>
      <w:r>
        <w:rPr/>
        <w:t>yang</w:t>
      </w:r>
      <w:r>
        <w:rPr>
          <w:spacing w:val="-6"/>
        </w:rPr>
        <w:t> </w:t>
      </w:r>
      <w:r>
        <w:rPr/>
        <w:t>cenderung</w:t>
      </w:r>
      <w:r>
        <w:rPr>
          <w:spacing w:val="-4"/>
        </w:rPr>
        <w:t> </w:t>
      </w:r>
      <w:r>
        <w:rPr/>
        <w:t>menghasilkan</w:t>
      </w:r>
      <w:r>
        <w:rPr>
          <w:spacing w:val="-3"/>
        </w:rPr>
        <w:t> </w:t>
      </w:r>
      <w:r>
        <w:rPr/>
        <w:t>limbah</w:t>
      </w:r>
      <w:r>
        <w:rPr>
          <w:spacing w:val="-3"/>
        </w:rPr>
        <w:t> </w:t>
      </w:r>
      <w:r>
        <w:rPr/>
        <w:t>dalam jumlah besar, terutama dari produk sekali pakai dan kemasan plastic [1]. Akumulasi sampah yang tidak tertangani dengan baik menimbulkan berbagai dampak negatif, mulai dari pencemaran lingkungan, gangguan kesehatan, hingga perubahan iklim. Berbagai upaya telah dilakukan untuk mengatasi permasalahan ini, salah satunya melalui kampanye edukatif yang mengedepankan konsep 3R (Reduce, Reuse, Recycle) sebagai pendekatan preventif yang menekankan pentingnya pengurangan sampah sejak dari sumbernya, pemanfaatan kembali barang, dan pengelolaan</w:t>
      </w:r>
      <w:r>
        <w:rPr>
          <w:spacing w:val="-3"/>
        </w:rPr>
        <w:t> </w:t>
      </w:r>
      <w:r>
        <w:rPr/>
        <w:t>limbah secara</w:t>
      </w:r>
      <w:r>
        <w:rPr>
          <w:spacing w:val="-2"/>
        </w:rPr>
        <w:t> </w:t>
      </w:r>
      <w:r>
        <w:rPr/>
        <w:t>berkelanjutan.</w:t>
      </w:r>
      <w:r>
        <w:rPr>
          <w:spacing w:val="-2"/>
        </w:rPr>
        <w:t> </w:t>
      </w:r>
      <w:r>
        <w:rPr/>
        <w:t>Kampanye semacam ini telah digalakkan di berbagai negara, termasuk melalui program pendidikan formal maupun penyuluhan masyarakat</w:t>
      </w:r>
      <w:r>
        <w:rPr>
          <w:spacing w:val="40"/>
        </w:rPr>
        <w:t> </w:t>
      </w:r>
      <w:r>
        <w:rPr/>
        <w:t>[2].</w:t>
      </w:r>
    </w:p>
    <w:p>
      <w:pPr>
        <w:pStyle w:val="BodyText"/>
        <w:spacing w:before="122"/>
        <w:ind w:right="39" w:firstLine="427"/>
        <w:jc w:val="both"/>
      </w:pPr>
      <w:r>
        <w:rPr/>
        <w:t>Namun</w:t>
      </w:r>
      <w:r>
        <w:rPr>
          <w:spacing w:val="-7"/>
        </w:rPr>
        <w:t> </w:t>
      </w:r>
      <w:r>
        <w:rPr/>
        <w:t>demikian,</w:t>
      </w:r>
      <w:r>
        <w:rPr>
          <w:spacing w:val="-7"/>
        </w:rPr>
        <w:t> </w:t>
      </w:r>
      <w:r>
        <w:rPr/>
        <w:t>tantangan</w:t>
      </w:r>
      <w:r>
        <w:rPr>
          <w:spacing w:val="-7"/>
        </w:rPr>
        <w:t> </w:t>
      </w:r>
      <w:r>
        <w:rPr/>
        <w:t>utama</w:t>
      </w:r>
      <w:r>
        <w:rPr>
          <w:spacing w:val="-7"/>
        </w:rPr>
        <w:t> </w:t>
      </w:r>
      <w:r>
        <w:rPr/>
        <w:t>dalam</w:t>
      </w:r>
      <w:r>
        <w:rPr>
          <w:spacing w:val="-11"/>
        </w:rPr>
        <w:t> </w:t>
      </w:r>
      <w:r>
        <w:rPr/>
        <w:t>upaya edukasi</w:t>
      </w:r>
      <w:r>
        <w:rPr>
          <w:spacing w:val="67"/>
        </w:rPr>
        <w:t>    </w:t>
      </w:r>
      <w:r>
        <w:rPr/>
        <w:t>lingkungan</w:t>
      </w:r>
      <w:r>
        <w:rPr>
          <w:spacing w:val="68"/>
        </w:rPr>
        <w:t>    </w:t>
      </w:r>
      <w:r>
        <w:rPr/>
        <w:t>adalah</w:t>
      </w:r>
      <w:r>
        <w:rPr>
          <w:spacing w:val="69"/>
        </w:rPr>
        <w:t>    </w:t>
      </w:r>
      <w:r>
        <w:rPr>
          <w:spacing w:val="-2"/>
        </w:rPr>
        <w:t>bagaimana</w:t>
      </w:r>
    </w:p>
    <w:p>
      <w:pPr>
        <w:pStyle w:val="BodyText"/>
        <w:spacing w:before="92"/>
        <w:ind w:right="134"/>
        <w:jc w:val="both"/>
      </w:pPr>
      <w:r>
        <w:rPr/>
        <w:br w:type="column"/>
      </w:r>
      <w:r>
        <w:rPr/>
        <w:t>menyampaikan pesan-pesan penting tersebut secara efektif, menarik, dan mudah dipahami oleh berbagai kalangan, khususnya generasi muda yang tumbuh dalam budaya visual dan digital [3]. Dalam konteks inilah, pemanfaatan teknologi visual interaktif muncul sebagai solusi potensial yang mampu menjembatani</w:t>
      </w:r>
      <w:r>
        <w:rPr>
          <w:spacing w:val="-14"/>
        </w:rPr>
        <w:t> </w:t>
      </w:r>
      <w:r>
        <w:rPr/>
        <w:t>kesenjangan</w:t>
      </w:r>
      <w:r>
        <w:rPr>
          <w:spacing w:val="-14"/>
        </w:rPr>
        <w:t> </w:t>
      </w:r>
      <w:r>
        <w:rPr/>
        <w:t>antara</w:t>
      </w:r>
      <w:r>
        <w:rPr>
          <w:spacing w:val="-14"/>
        </w:rPr>
        <w:t> </w:t>
      </w:r>
      <w:r>
        <w:rPr/>
        <w:t>materi</w:t>
      </w:r>
      <w:r>
        <w:rPr>
          <w:spacing w:val="-13"/>
        </w:rPr>
        <w:t> </w:t>
      </w:r>
      <w:r>
        <w:rPr/>
        <w:t>edukatif</w:t>
      </w:r>
      <w:r>
        <w:rPr>
          <w:spacing w:val="-14"/>
        </w:rPr>
        <w:t> </w:t>
      </w:r>
      <w:r>
        <w:rPr/>
        <w:t>dan minat audiens. Salah satu teknologi visual yang mengalami perkembangan pesat dalam satu dekade terakhir adalah projection mapping, yaitu teknik proyeksi yang memungkinkan visualisasi dinamis pada permukaan tiga dimensi, seperti panggung, instalasi seni, maupun objek fisik lainnya [4]. Teknologi ini memungkinkan konten visual menjadi lebih imersif dan kontekstual, terutama ketika dikombinasikan dengan narasi, musik, dan elemen multimedia lainnya [5].</w:t>
      </w:r>
    </w:p>
    <w:p>
      <w:pPr>
        <w:pStyle w:val="BodyText"/>
        <w:spacing w:before="120"/>
        <w:ind w:right="134" w:firstLine="427"/>
        <w:jc w:val="both"/>
      </w:pPr>
      <w:r>
        <w:rPr/>
        <w:t>Dalam implementasinya, projection mapping didukung oleh perangkat lunak seperti Resolume Arena, yang memungkinkan pengendalian konten secara real-time dan sinkronisasi antar elemen visual serta</w:t>
      </w:r>
      <w:r>
        <w:rPr>
          <w:spacing w:val="39"/>
        </w:rPr>
        <w:t>  </w:t>
      </w:r>
      <w:r>
        <w:rPr/>
        <w:t>audio</w:t>
      </w:r>
      <w:r>
        <w:rPr>
          <w:spacing w:val="38"/>
        </w:rPr>
        <w:t>  </w:t>
      </w:r>
      <w:r>
        <w:rPr/>
        <w:t>[6].</w:t>
      </w:r>
      <w:r>
        <w:rPr>
          <w:spacing w:val="38"/>
        </w:rPr>
        <w:t>  </w:t>
      </w:r>
      <w:r>
        <w:rPr/>
        <w:t>Kemampuan</w:t>
      </w:r>
      <w:r>
        <w:rPr>
          <w:spacing w:val="39"/>
        </w:rPr>
        <w:t>  </w:t>
      </w:r>
      <w:r>
        <w:rPr/>
        <w:t>Resolume</w:t>
      </w:r>
      <w:r>
        <w:rPr>
          <w:spacing w:val="39"/>
        </w:rPr>
        <w:t>  </w:t>
      </w:r>
      <w:r>
        <w:rPr>
          <w:spacing w:val="-2"/>
        </w:rPr>
        <w:t>untuk</w:t>
      </w:r>
    </w:p>
    <w:p>
      <w:pPr>
        <w:pStyle w:val="BodyText"/>
        <w:spacing w:after="0"/>
        <w:jc w:val="both"/>
        <w:sectPr>
          <w:type w:val="continuous"/>
          <w:pgSz w:w="11910" w:h="16840"/>
          <w:pgMar w:header="0" w:footer="764" w:top="620" w:bottom="960" w:left="850" w:right="850"/>
          <w:cols w:num="2" w:equalWidth="0">
            <w:col w:w="4864" w:space="381"/>
            <w:col w:w="4965"/>
          </w:cols>
        </w:sectPr>
      </w:pPr>
    </w:p>
    <w:p>
      <w:pPr>
        <w:pStyle w:val="BodyText"/>
        <w:spacing w:before="209"/>
        <w:ind w:left="0"/>
        <w:rPr>
          <w:sz w:val="20"/>
        </w:rPr>
      </w:pPr>
    </w:p>
    <w:p>
      <w:pPr>
        <w:pStyle w:val="BodyText"/>
        <w:spacing w:after="0"/>
        <w:rPr>
          <w:sz w:val="20"/>
        </w:rPr>
        <w:sectPr>
          <w:headerReference w:type="default" r:id="rId10"/>
          <w:footerReference w:type="default" r:id="rId11"/>
          <w:pgSz w:w="11910" w:h="16840"/>
          <w:pgMar w:header="710" w:footer="918" w:top="1160" w:bottom="1100" w:left="850" w:right="850"/>
          <w:pgNumType w:start="2"/>
        </w:sectPr>
      </w:pPr>
    </w:p>
    <w:p>
      <w:pPr>
        <w:pStyle w:val="BodyText"/>
        <w:spacing w:before="92"/>
        <w:ind w:right="44"/>
        <w:jc w:val="both"/>
      </w:pPr>
      <w:r>
        <w:rPr/>
        <w:t>memanipulasi lapisan visual, melakukan pemetaan (mapping) secara presisi, dan mendukung interaktivitas menjadikannya alat yang ideal untuk menciptakan pertunjukan visual edukatif yang dinamis dan menarik [1], [7].</w:t>
      </w:r>
    </w:p>
    <w:p>
      <w:pPr>
        <w:pStyle w:val="BodyText"/>
        <w:spacing w:before="120"/>
        <w:ind w:right="43" w:firstLine="427"/>
        <w:jc w:val="both"/>
      </w:pPr>
      <w:r>
        <w:rPr/>
        <w:t>Beberapa penelitian telah mengkaji efektivitas kampanye edukasi lingkungan berbasis konsep 3R (Reduce,</w:t>
      </w:r>
      <w:r>
        <w:rPr>
          <w:spacing w:val="8"/>
        </w:rPr>
        <w:t> </w:t>
      </w:r>
      <w:r>
        <w:rPr/>
        <w:t>Reuse,</w:t>
      </w:r>
      <w:r>
        <w:rPr>
          <w:spacing w:val="8"/>
        </w:rPr>
        <w:t> </w:t>
      </w:r>
      <w:r>
        <w:rPr/>
        <w:t>Recycle).</w:t>
      </w:r>
      <w:r>
        <w:rPr>
          <w:spacing w:val="6"/>
        </w:rPr>
        <w:t> </w:t>
      </w:r>
      <w:r>
        <w:rPr/>
        <w:t>Misalnya,</w:t>
      </w:r>
      <w:r>
        <w:rPr>
          <w:spacing w:val="8"/>
        </w:rPr>
        <w:t> </w:t>
      </w:r>
      <w:r>
        <w:rPr/>
        <w:t>penelitian</w:t>
      </w:r>
      <w:r>
        <w:rPr>
          <w:spacing w:val="9"/>
        </w:rPr>
        <w:t> </w:t>
      </w:r>
      <w:r>
        <w:rPr>
          <w:spacing w:val="-4"/>
        </w:rPr>
        <w:t>oleh</w:t>
      </w:r>
    </w:p>
    <w:p>
      <w:pPr>
        <w:pStyle w:val="BodyText"/>
        <w:ind w:right="43"/>
        <w:jc w:val="both"/>
      </w:pPr>
      <w:r>
        <w:rPr/>
        <w:t>N. Hamdi [6], mengevaluasi program sekolah di Jepang yang mengintegrasikan materi 3R ke dalam kurikulum, menunjukkan peningkatan kesadaran siswa sebesar 40% dalam pengurangan sampah plastik.</w:t>
      </w:r>
      <w:r>
        <w:rPr>
          <w:spacing w:val="-8"/>
        </w:rPr>
        <w:t> </w:t>
      </w:r>
      <w:r>
        <w:rPr/>
        <w:t>Sementara</w:t>
      </w:r>
      <w:r>
        <w:rPr>
          <w:spacing w:val="-6"/>
        </w:rPr>
        <w:t> </w:t>
      </w:r>
      <w:r>
        <w:rPr/>
        <w:t>itu,</w:t>
      </w:r>
      <w:r>
        <w:rPr>
          <w:spacing w:val="-8"/>
        </w:rPr>
        <w:t> </w:t>
      </w:r>
      <w:r>
        <w:rPr/>
        <w:t>Mike</w:t>
      </w:r>
      <w:r>
        <w:rPr>
          <w:spacing w:val="-6"/>
        </w:rPr>
        <w:t> </w:t>
      </w:r>
      <w:r>
        <w:rPr/>
        <w:t>Orlando</w:t>
      </w:r>
      <w:r>
        <w:rPr>
          <w:spacing w:val="-7"/>
        </w:rPr>
        <w:t> </w:t>
      </w:r>
      <w:r>
        <w:rPr/>
        <w:t>Aguilar</w:t>
      </w:r>
      <w:r>
        <w:rPr>
          <w:spacing w:val="-6"/>
        </w:rPr>
        <w:t> </w:t>
      </w:r>
      <w:r>
        <w:rPr>
          <w:spacing w:val="-2"/>
        </w:rPr>
        <w:t>Orozco</w:t>
      </w:r>
    </w:p>
    <w:p>
      <w:pPr>
        <w:pStyle w:val="BodyText"/>
        <w:ind w:right="43"/>
        <w:jc w:val="both"/>
      </w:pPr>
      <w:r>
        <w:rPr/>
        <w:t>[8] menguji pendekatan gamifikasi melalui aplikasi mobile</w:t>
      </w:r>
      <w:r>
        <w:rPr>
          <w:spacing w:val="-9"/>
        </w:rPr>
        <w:t> </w:t>
      </w:r>
      <w:r>
        <w:rPr/>
        <w:t>untuk</w:t>
      </w:r>
      <w:r>
        <w:rPr>
          <w:spacing w:val="-11"/>
        </w:rPr>
        <w:t> </w:t>
      </w:r>
      <w:r>
        <w:rPr/>
        <w:t>edukasi</w:t>
      </w:r>
      <w:r>
        <w:rPr>
          <w:spacing w:val="-9"/>
        </w:rPr>
        <w:t> </w:t>
      </w:r>
      <w:r>
        <w:rPr/>
        <w:t>daur</w:t>
      </w:r>
      <w:r>
        <w:rPr>
          <w:spacing w:val="-13"/>
        </w:rPr>
        <w:t> </w:t>
      </w:r>
      <w:r>
        <w:rPr/>
        <w:t>ulang,</w:t>
      </w:r>
      <w:r>
        <w:rPr>
          <w:spacing w:val="-9"/>
        </w:rPr>
        <w:t> </w:t>
      </w:r>
      <w:r>
        <w:rPr/>
        <w:t>menemukan</w:t>
      </w:r>
      <w:r>
        <w:rPr>
          <w:spacing w:val="-9"/>
        </w:rPr>
        <w:t> </w:t>
      </w:r>
      <w:r>
        <w:rPr/>
        <w:t>bahwa interaktivitas dan visualisasi dinamis meningkatkan retensi pemahaman pengguna. Namun, kedua studi tersebut</w:t>
      </w:r>
      <w:r>
        <w:rPr>
          <w:spacing w:val="-14"/>
        </w:rPr>
        <w:t> </w:t>
      </w:r>
      <w:r>
        <w:rPr/>
        <w:t>juga</w:t>
      </w:r>
      <w:r>
        <w:rPr>
          <w:spacing w:val="-14"/>
        </w:rPr>
        <w:t> </w:t>
      </w:r>
      <w:r>
        <w:rPr/>
        <w:t>mengidentifikasi</w:t>
      </w:r>
      <w:r>
        <w:rPr>
          <w:spacing w:val="-14"/>
        </w:rPr>
        <w:t> </w:t>
      </w:r>
      <w:r>
        <w:rPr/>
        <w:t>keterbatasan</w:t>
      </w:r>
      <w:r>
        <w:rPr>
          <w:spacing w:val="-13"/>
        </w:rPr>
        <w:t> </w:t>
      </w:r>
      <w:r>
        <w:rPr/>
        <w:t>dalam</w:t>
      </w:r>
      <w:r>
        <w:rPr>
          <w:spacing w:val="-14"/>
        </w:rPr>
        <w:t> </w:t>
      </w:r>
      <w:r>
        <w:rPr/>
        <w:t>hal jangkauan audiens dan minimnya pendekatan sensorik (visual-audio) yang imersif.</w:t>
      </w:r>
    </w:p>
    <w:p>
      <w:pPr>
        <w:pStyle w:val="BodyText"/>
        <w:spacing w:before="120"/>
        <w:ind w:right="38" w:firstLine="427"/>
        <w:jc w:val="both"/>
      </w:pPr>
      <w:r>
        <w:rPr/>
        <w:t>Projection mapping telah digunakan dalam berbagai konteks edukasi dan kampanye sosial. Penelitian oleh Dong Jo Kim dan Bok Eun Lee [9], mengimplementasikan projection mapping pada museum sains untuk visualisasi perubahan iklim, menunjukkan bahwa pendekatan ini meningkatkan keterlibatan pengunjung sebesar 60% dibandingkan dengan display statis. Studi serupa oleh Andrea Paciotto [10] memanfaatkan projection mapping untuk</w:t>
      </w:r>
      <w:r>
        <w:rPr>
          <w:spacing w:val="-14"/>
        </w:rPr>
        <w:t> </w:t>
      </w:r>
      <w:r>
        <w:rPr/>
        <w:t>kampanye</w:t>
      </w:r>
      <w:r>
        <w:rPr>
          <w:spacing w:val="-14"/>
        </w:rPr>
        <w:t> </w:t>
      </w:r>
      <w:r>
        <w:rPr/>
        <w:t>anti-deforestasi,</w:t>
      </w:r>
      <w:r>
        <w:rPr>
          <w:spacing w:val="-14"/>
        </w:rPr>
        <w:t> </w:t>
      </w:r>
      <w:r>
        <w:rPr/>
        <w:t>dengan</w:t>
      </w:r>
      <w:r>
        <w:rPr>
          <w:spacing w:val="-13"/>
        </w:rPr>
        <w:t> </w:t>
      </w:r>
      <w:r>
        <w:rPr/>
        <w:t>hasil</w:t>
      </w:r>
      <w:r>
        <w:rPr>
          <w:spacing w:val="-14"/>
        </w:rPr>
        <w:t> </w:t>
      </w:r>
      <w:r>
        <w:rPr/>
        <w:t>bahwa narasi</w:t>
      </w:r>
      <w:r>
        <w:rPr>
          <w:spacing w:val="-11"/>
        </w:rPr>
        <w:t> </w:t>
      </w:r>
      <w:r>
        <w:rPr/>
        <w:t>visual</w:t>
      </w:r>
      <w:r>
        <w:rPr>
          <w:spacing w:val="-12"/>
        </w:rPr>
        <w:t> </w:t>
      </w:r>
      <w:r>
        <w:rPr/>
        <w:t>yang</w:t>
      </w:r>
      <w:r>
        <w:rPr>
          <w:spacing w:val="-14"/>
        </w:rPr>
        <w:t> </w:t>
      </w:r>
      <w:r>
        <w:rPr/>
        <w:t>diproyeksikan</w:t>
      </w:r>
      <w:r>
        <w:rPr>
          <w:spacing w:val="-11"/>
        </w:rPr>
        <w:t> </w:t>
      </w:r>
      <w:r>
        <w:rPr/>
        <w:t>pada</w:t>
      </w:r>
      <w:r>
        <w:rPr>
          <w:spacing w:val="-12"/>
        </w:rPr>
        <w:t> </w:t>
      </w:r>
      <w:r>
        <w:rPr/>
        <w:t>permukaan</w:t>
      </w:r>
      <w:r>
        <w:rPr>
          <w:spacing w:val="-13"/>
        </w:rPr>
        <w:t> </w:t>
      </w:r>
      <w:r>
        <w:rPr/>
        <w:t>3D (seperti pohon buatan) lebih efektif dalam membangkitkan empati audiens. Namun, penelitian- penelitian ini belum secara khusus menguji kombinasi antara projection mapping dan interaktivitas real-time untuk isu lingkungan.</w:t>
      </w:r>
    </w:p>
    <w:p>
      <w:pPr>
        <w:pStyle w:val="BodyText"/>
        <w:spacing w:before="120"/>
        <w:ind w:right="39" w:firstLine="427"/>
        <w:jc w:val="both"/>
      </w:pPr>
      <w:r>
        <w:rPr/>
        <w:t>Adapun tujuan dari penelitian ini adalah untuk mengeksplorasi dan menguji efektivitas penggunaan teknologi animasi berbasis projection mapping melalui Resolume Arena sebagai media pertunjukan panggung yang interaktif dalam mendukung edukasi lingkungan,</w:t>
      </w:r>
      <w:r>
        <w:rPr>
          <w:spacing w:val="-4"/>
        </w:rPr>
        <w:t> </w:t>
      </w:r>
      <w:r>
        <w:rPr/>
        <w:t>khususnya</w:t>
      </w:r>
      <w:r>
        <w:rPr>
          <w:spacing w:val="-4"/>
        </w:rPr>
        <w:t> </w:t>
      </w:r>
      <w:r>
        <w:rPr/>
        <w:t>untuk</w:t>
      </w:r>
      <w:r>
        <w:rPr>
          <w:spacing w:val="-5"/>
        </w:rPr>
        <w:t> </w:t>
      </w:r>
      <w:r>
        <w:rPr/>
        <w:t>menyampaikan</w:t>
      </w:r>
      <w:r>
        <w:rPr>
          <w:spacing w:val="-4"/>
        </w:rPr>
        <w:t> </w:t>
      </w:r>
      <w:r>
        <w:rPr/>
        <w:t>konsep 3R. Penelitian ini juga bertujuan untuk mengidentifikasi sejauh mana pendekatan visual dan naratif ini mampu meningkatkan pemahaman, keterlibatan, serta kesadaran audiens terhadap isu pengelolaan sampah secara berkelanjutan.</w:t>
      </w:r>
    </w:p>
    <w:p>
      <w:pPr>
        <w:pStyle w:val="Heading1"/>
        <w:numPr>
          <w:ilvl w:val="0"/>
          <w:numId w:val="1"/>
        </w:numPr>
        <w:tabs>
          <w:tab w:pos="425" w:val="left" w:leader="none"/>
        </w:tabs>
        <w:spacing w:line="240" w:lineRule="auto" w:before="97" w:after="0"/>
        <w:ind w:left="425" w:right="0" w:hanging="282"/>
        <w:jc w:val="left"/>
      </w:pPr>
      <w:r>
        <w:rPr>
          <w:b w:val="0"/>
        </w:rPr>
        <w:br w:type="column"/>
      </w:r>
      <w:r>
        <w:rPr>
          <w:spacing w:val="-2"/>
        </w:rPr>
        <w:t>Methodology</w:t>
      </w:r>
    </w:p>
    <w:p>
      <w:pPr>
        <w:pStyle w:val="BodyText"/>
        <w:spacing w:before="234"/>
        <w:ind w:right="135" w:firstLine="283"/>
        <w:jc w:val="both"/>
      </w:pPr>
      <w:r>
        <w:rPr/>
        <w:t>Pengembangan sistem visual interaktif diawali dengan</w:t>
      </w:r>
      <w:r>
        <w:rPr>
          <w:spacing w:val="-14"/>
        </w:rPr>
        <w:t> </w:t>
      </w:r>
      <w:r>
        <w:rPr/>
        <w:t>perancangan</w:t>
      </w:r>
      <w:r>
        <w:rPr>
          <w:spacing w:val="-14"/>
        </w:rPr>
        <w:t> </w:t>
      </w:r>
      <w:r>
        <w:rPr/>
        <w:t>storyboard</w:t>
      </w:r>
      <w:r>
        <w:rPr>
          <w:spacing w:val="-14"/>
        </w:rPr>
        <w:t> </w:t>
      </w:r>
      <w:r>
        <w:rPr/>
        <w:t>bertema</w:t>
      </w:r>
      <w:r>
        <w:rPr>
          <w:spacing w:val="-13"/>
        </w:rPr>
        <w:t> </w:t>
      </w:r>
      <w:r>
        <w:rPr/>
        <w:t>3R</w:t>
      </w:r>
      <w:r>
        <w:rPr>
          <w:spacing w:val="-14"/>
        </w:rPr>
        <w:t> </w:t>
      </w:r>
      <w:r>
        <w:rPr/>
        <w:t>(Reduce, Reuse, Recycle) yang merepresentasikan alur perjalanan sampah, mulai dari konsumsi hingga proses daur ulang. Visualisasi dikembangkan dalam bentuk</w:t>
      </w:r>
      <w:r>
        <w:rPr>
          <w:spacing w:val="-14"/>
        </w:rPr>
        <w:t> </w:t>
      </w:r>
      <w:r>
        <w:rPr/>
        <w:t>animasi</w:t>
      </w:r>
      <w:r>
        <w:rPr>
          <w:spacing w:val="-14"/>
        </w:rPr>
        <w:t> </w:t>
      </w:r>
      <w:r>
        <w:rPr/>
        <w:t>dua</w:t>
      </w:r>
      <w:r>
        <w:rPr>
          <w:spacing w:val="-14"/>
        </w:rPr>
        <w:t> </w:t>
      </w:r>
      <w:r>
        <w:rPr/>
        <w:t>dan</w:t>
      </w:r>
      <w:r>
        <w:rPr>
          <w:spacing w:val="-13"/>
        </w:rPr>
        <w:t> </w:t>
      </w:r>
      <w:r>
        <w:rPr/>
        <w:t>tiga</w:t>
      </w:r>
      <w:r>
        <w:rPr>
          <w:spacing w:val="-14"/>
        </w:rPr>
        <w:t> </w:t>
      </w:r>
      <w:r>
        <w:rPr/>
        <w:t>dimensi</w:t>
      </w:r>
      <w:r>
        <w:rPr>
          <w:spacing w:val="-14"/>
        </w:rPr>
        <w:t> </w:t>
      </w:r>
      <w:r>
        <w:rPr/>
        <w:t>(2D/3D),</w:t>
      </w:r>
      <w:r>
        <w:rPr>
          <w:spacing w:val="-14"/>
        </w:rPr>
        <w:t> </w:t>
      </w:r>
      <w:r>
        <w:rPr/>
        <w:t>dengan pemilihan palet warna yang dirancang untuk membangun nuansa emosional tertentu—misalnya, warna merah untuk merepresentasikan kondisi sampah</w:t>
      </w:r>
      <w:r>
        <w:rPr>
          <w:spacing w:val="-14"/>
        </w:rPr>
        <w:t> </w:t>
      </w:r>
      <w:r>
        <w:rPr/>
        <w:t>berlebih</w:t>
      </w:r>
      <w:r>
        <w:rPr>
          <w:spacing w:val="-14"/>
        </w:rPr>
        <w:t> </w:t>
      </w:r>
      <w:r>
        <w:rPr/>
        <w:t>dan</w:t>
      </w:r>
      <w:r>
        <w:rPr>
          <w:spacing w:val="-14"/>
        </w:rPr>
        <w:t> </w:t>
      </w:r>
      <w:r>
        <w:rPr/>
        <w:t>hijau</w:t>
      </w:r>
      <w:r>
        <w:rPr>
          <w:spacing w:val="-13"/>
        </w:rPr>
        <w:t> </w:t>
      </w:r>
      <w:r>
        <w:rPr/>
        <w:t>sebagai</w:t>
      </w:r>
      <w:r>
        <w:rPr>
          <w:spacing w:val="-14"/>
        </w:rPr>
        <w:t> </w:t>
      </w:r>
      <w:r>
        <w:rPr/>
        <w:t>simbol</w:t>
      </w:r>
      <w:r>
        <w:rPr>
          <w:spacing w:val="-14"/>
        </w:rPr>
        <w:t> </w:t>
      </w:r>
      <w:r>
        <w:rPr/>
        <w:t>proses</w:t>
      </w:r>
      <w:r>
        <w:rPr>
          <w:spacing w:val="-14"/>
        </w:rPr>
        <w:t> </w:t>
      </w:r>
      <w:r>
        <w:rPr/>
        <w:t>daur ulang. Pada tahap produksi konten, elemen-elemen grafis dirancang menggunakan perangkat lunak Adobe After Effects. Visual kemudian diproses dan disusun dalam beberapa lapisan menggunakan perangkat lunak Resolume Arena. Proses pemetaan visual ke permukaan panggung dilakukan dengan memanfaatkan fitur Advanced Output pada Resolume, s ementara sinkronisasi audio dilakukan melalui pengendali</w:t>
      </w:r>
      <w:r>
        <w:rPr>
          <w:spacing w:val="-2"/>
        </w:rPr>
        <w:t> </w:t>
      </w:r>
      <w:r>
        <w:rPr/>
        <w:t>MIDI</w:t>
      </w:r>
      <w:r>
        <w:rPr>
          <w:spacing w:val="-5"/>
        </w:rPr>
        <w:t> </w:t>
      </w:r>
      <w:r>
        <w:rPr/>
        <w:t>(MIDI</w:t>
      </w:r>
      <w:r>
        <w:rPr>
          <w:spacing w:val="-2"/>
        </w:rPr>
        <w:t> </w:t>
      </w:r>
      <w:r>
        <w:rPr/>
        <w:t>controller).</w:t>
      </w:r>
      <w:r>
        <w:rPr>
          <w:spacing w:val="-1"/>
        </w:rPr>
        <w:t> </w:t>
      </w:r>
      <w:r>
        <w:rPr/>
        <w:t>Sebagai bentuk</w:t>
      </w:r>
      <w:r>
        <w:rPr>
          <w:spacing w:val="-9"/>
        </w:rPr>
        <w:t> </w:t>
      </w:r>
      <w:r>
        <w:rPr/>
        <w:t>validasi</w:t>
      </w:r>
      <w:r>
        <w:rPr>
          <w:spacing w:val="-6"/>
        </w:rPr>
        <w:t> </w:t>
      </w:r>
      <w:r>
        <w:rPr/>
        <w:t>awal,</w:t>
      </w:r>
      <w:r>
        <w:rPr>
          <w:spacing w:val="-6"/>
        </w:rPr>
        <w:t> </w:t>
      </w:r>
      <w:r>
        <w:rPr/>
        <w:t>dilakukan</w:t>
      </w:r>
      <w:r>
        <w:rPr>
          <w:spacing w:val="-6"/>
        </w:rPr>
        <w:t> </w:t>
      </w:r>
      <w:r>
        <w:rPr/>
        <w:t>simulasi</w:t>
      </w:r>
      <w:r>
        <w:rPr>
          <w:spacing w:val="-8"/>
        </w:rPr>
        <w:t> </w:t>
      </w:r>
      <w:r>
        <w:rPr/>
        <w:t>pertunjukan dengan memproyeksikan konten menggunakan proyektor</w:t>
      </w:r>
      <w:r>
        <w:rPr>
          <w:spacing w:val="-10"/>
        </w:rPr>
        <w:t> </w:t>
      </w:r>
      <w:r>
        <w:rPr/>
        <w:t>berkekuatan</w:t>
      </w:r>
      <w:r>
        <w:rPr>
          <w:spacing w:val="-11"/>
        </w:rPr>
        <w:t> </w:t>
      </w:r>
      <w:r>
        <w:rPr/>
        <w:t>7000</w:t>
      </w:r>
      <w:r>
        <w:rPr>
          <w:spacing w:val="-11"/>
        </w:rPr>
        <w:t> </w:t>
      </w:r>
      <w:r>
        <w:rPr/>
        <w:t>lumens</w:t>
      </w:r>
      <w:r>
        <w:rPr>
          <w:spacing w:val="-10"/>
        </w:rPr>
        <w:t> </w:t>
      </w:r>
      <w:r>
        <w:rPr/>
        <w:t>pada</w:t>
      </w:r>
      <w:r>
        <w:rPr>
          <w:spacing w:val="-11"/>
        </w:rPr>
        <w:t> </w:t>
      </w:r>
      <w:r>
        <w:rPr/>
        <w:t>model</w:t>
      </w:r>
      <w:r>
        <w:rPr>
          <w:spacing w:val="-10"/>
        </w:rPr>
        <w:t> </w:t>
      </w:r>
      <w:r>
        <w:rPr/>
        <w:t>mini panggung guna menguji kualitas pencahayaan, transisi visual, dan koherensi narasi.</w:t>
      </w:r>
    </w:p>
    <w:p>
      <w:pPr>
        <w:pStyle w:val="BodyText"/>
        <w:spacing w:before="242"/>
        <w:ind w:right="137" w:firstLine="283"/>
        <w:jc w:val="both"/>
      </w:pPr>
      <w:r>
        <w:rPr/>
        <w:t>Implementasi pertunjukan visual ini dirancang untuk dapat diterapkan dalam berbagai konteks kegiatan, seperti acara publik, seminar mengenai lingkungan, maupun kampanye 3R yang diselenggarakan oleh instansi pemerintah ataupun komunitas. Fleksibilitas sistem dalam Resolume memungkinkan pelaksanaan pertunjukan secara adaptif, baik di ruang tertutup (indoor) maupun terbuka (outdoor).</w:t>
      </w:r>
    </w:p>
    <w:p>
      <w:pPr>
        <w:pStyle w:val="Heading1"/>
        <w:numPr>
          <w:ilvl w:val="0"/>
          <w:numId w:val="1"/>
        </w:numPr>
        <w:tabs>
          <w:tab w:pos="425" w:val="left" w:leader="none"/>
        </w:tabs>
        <w:spacing w:line="240" w:lineRule="auto" w:before="246" w:after="0"/>
        <w:ind w:left="425" w:right="0" w:hanging="282"/>
        <w:jc w:val="left"/>
      </w:pPr>
      <w:r>
        <w:rPr/>
        <w:t>Results,</w:t>
      </w:r>
      <w:r>
        <w:rPr>
          <w:spacing w:val="-3"/>
        </w:rPr>
        <w:t> </w:t>
      </w:r>
      <w:r>
        <w:rPr/>
        <w:t>analyses</w:t>
      </w:r>
      <w:r>
        <w:rPr>
          <w:spacing w:val="-3"/>
        </w:rPr>
        <w:t> </w:t>
      </w:r>
      <w:r>
        <w:rPr/>
        <w:t>and</w:t>
      </w:r>
      <w:r>
        <w:rPr>
          <w:spacing w:val="-3"/>
        </w:rPr>
        <w:t> </w:t>
      </w:r>
      <w:r>
        <w:rPr>
          <w:spacing w:val="-2"/>
        </w:rPr>
        <w:t>discussion</w:t>
      </w:r>
    </w:p>
    <w:p>
      <w:pPr>
        <w:pStyle w:val="BodyText"/>
        <w:spacing w:before="234"/>
        <w:ind w:right="132" w:firstLine="283"/>
        <w:jc w:val="both"/>
      </w:pPr>
      <w:r>
        <w:rPr/>
        <w:t>Simulasi narasi visual dalam sistem ini dibagi ke dalam tiga segmen utama yang saling terhubung secara</w:t>
      </w:r>
      <w:r>
        <w:rPr>
          <w:spacing w:val="-5"/>
        </w:rPr>
        <w:t> </w:t>
      </w:r>
      <w:r>
        <w:rPr/>
        <w:t>naratif</w:t>
      </w:r>
      <w:r>
        <w:rPr>
          <w:spacing w:val="-5"/>
        </w:rPr>
        <w:t> </w:t>
      </w:r>
      <w:r>
        <w:rPr/>
        <w:t>dan</w:t>
      </w:r>
      <w:r>
        <w:rPr>
          <w:spacing w:val="-5"/>
        </w:rPr>
        <w:t> </w:t>
      </w:r>
      <w:r>
        <w:rPr/>
        <w:t>estetis,</w:t>
      </w:r>
      <w:r>
        <w:rPr>
          <w:spacing w:val="-5"/>
        </w:rPr>
        <w:t> </w:t>
      </w:r>
      <w:r>
        <w:rPr/>
        <w:t>yakni</w:t>
      </w:r>
      <w:r>
        <w:rPr>
          <w:spacing w:val="-4"/>
        </w:rPr>
        <w:t> </w:t>
      </w:r>
      <w:r>
        <w:rPr/>
        <w:t>segmen</w:t>
      </w:r>
      <w:r>
        <w:rPr>
          <w:spacing w:val="-5"/>
        </w:rPr>
        <w:t> </w:t>
      </w:r>
      <w:r>
        <w:rPr/>
        <w:t>Reduce</w:t>
      </w:r>
      <w:r>
        <w:rPr>
          <w:spacing w:val="-5"/>
        </w:rPr>
        <w:t> </w:t>
      </w:r>
      <w:r>
        <w:rPr/>
        <w:t>yang menampilkan dampak konsumsi berlebihan serta kerusakan lingkungan melalui visual dinamis dan efek suara bising yang intens; segmen Reuse yang merepresentasikan proses transformasi barang- barang</w:t>
      </w:r>
      <w:r>
        <w:rPr>
          <w:spacing w:val="-7"/>
        </w:rPr>
        <w:t> </w:t>
      </w:r>
      <w:r>
        <w:rPr/>
        <w:t>bekas</w:t>
      </w:r>
      <w:r>
        <w:rPr>
          <w:spacing w:val="-5"/>
        </w:rPr>
        <w:t> </w:t>
      </w:r>
      <w:r>
        <w:rPr/>
        <w:t>menjadi</w:t>
      </w:r>
      <w:r>
        <w:rPr>
          <w:spacing w:val="-4"/>
        </w:rPr>
        <w:t> </w:t>
      </w:r>
      <w:r>
        <w:rPr/>
        <w:t>produk</w:t>
      </w:r>
      <w:r>
        <w:rPr>
          <w:spacing w:val="-8"/>
        </w:rPr>
        <w:t> </w:t>
      </w:r>
      <w:r>
        <w:rPr/>
        <w:t>kreatif</w:t>
      </w:r>
      <w:r>
        <w:rPr>
          <w:spacing w:val="-5"/>
        </w:rPr>
        <w:t> </w:t>
      </w:r>
      <w:r>
        <w:rPr/>
        <w:t>melalui</w:t>
      </w:r>
      <w:r>
        <w:rPr>
          <w:spacing w:val="-4"/>
        </w:rPr>
        <w:t> </w:t>
      </w:r>
      <w:r>
        <w:rPr/>
        <w:t>animasi yang menggugah; serta segmen Recycle yang memvisualisasikan daur ulang botol plastik menjadi produk baru dengan pendekatan animasi partikel. Transisi</w:t>
      </w:r>
      <w:r>
        <w:rPr>
          <w:spacing w:val="-2"/>
        </w:rPr>
        <w:t> </w:t>
      </w:r>
      <w:r>
        <w:rPr/>
        <w:t>antar</w:t>
      </w:r>
      <w:r>
        <w:rPr>
          <w:spacing w:val="-2"/>
        </w:rPr>
        <w:t> </w:t>
      </w:r>
      <w:r>
        <w:rPr/>
        <w:t>segmen</w:t>
      </w:r>
      <w:r>
        <w:rPr>
          <w:spacing w:val="-3"/>
        </w:rPr>
        <w:t> </w:t>
      </w:r>
      <w:r>
        <w:rPr/>
        <w:t>dirancang</w:t>
      </w:r>
      <w:r>
        <w:rPr>
          <w:spacing w:val="-5"/>
        </w:rPr>
        <w:t> </w:t>
      </w:r>
      <w:r>
        <w:rPr/>
        <w:t>secara</w:t>
      </w:r>
      <w:r>
        <w:rPr>
          <w:spacing w:val="-4"/>
        </w:rPr>
        <w:t> </w:t>
      </w:r>
      <w:r>
        <w:rPr/>
        <w:t>halus</w:t>
      </w:r>
      <w:r>
        <w:rPr>
          <w:spacing w:val="-4"/>
        </w:rPr>
        <w:t> </w:t>
      </w:r>
      <w:r>
        <w:rPr/>
        <w:t>dengan memanfaatkan</w:t>
      </w:r>
      <w:r>
        <w:rPr>
          <w:spacing w:val="68"/>
        </w:rPr>
        <w:t> </w:t>
      </w:r>
      <w:r>
        <w:rPr/>
        <w:t>efek</w:t>
      </w:r>
      <w:r>
        <w:rPr>
          <w:spacing w:val="68"/>
        </w:rPr>
        <w:t> </w:t>
      </w:r>
      <w:r>
        <w:rPr/>
        <w:t>morphing</w:t>
      </w:r>
      <w:r>
        <w:rPr>
          <w:spacing w:val="67"/>
        </w:rPr>
        <w:t> </w:t>
      </w:r>
      <w:r>
        <w:rPr/>
        <w:t>serta</w:t>
      </w:r>
      <w:r>
        <w:rPr>
          <w:spacing w:val="68"/>
        </w:rPr>
        <w:t> </w:t>
      </w:r>
      <w:r>
        <w:rPr/>
        <w:t>iringan</w:t>
      </w:r>
      <w:r>
        <w:rPr>
          <w:spacing w:val="71"/>
        </w:rPr>
        <w:t> </w:t>
      </w:r>
      <w:r>
        <w:rPr>
          <w:spacing w:val="-4"/>
        </w:rPr>
        <w:t>suara</w:t>
      </w:r>
    </w:p>
    <w:p>
      <w:pPr>
        <w:pStyle w:val="BodyText"/>
        <w:spacing w:after="0"/>
        <w:jc w:val="both"/>
        <w:sectPr>
          <w:type w:val="continuous"/>
          <w:pgSz w:w="11910" w:h="16840"/>
          <w:pgMar w:header="710" w:footer="918" w:top="620" w:bottom="960" w:left="850" w:right="850"/>
          <w:cols w:num="2" w:equalWidth="0">
            <w:col w:w="4868" w:space="377"/>
            <w:col w:w="4965"/>
          </w:cols>
        </w:sectPr>
      </w:pPr>
    </w:p>
    <w:p>
      <w:pPr>
        <w:pStyle w:val="BodyText"/>
        <w:spacing w:before="209"/>
        <w:ind w:left="0"/>
        <w:rPr>
          <w:sz w:val="20"/>
        </w:rPr>
      </w:pPr>
    </w:p>
    <w:p>
      <w:pPr>
        <w:pStyle w:val="BodyText"/>
        <w:spacing w:after="0"/>
        <w:rPr>
          <w:sz w:val="20"/>
        </w:rPr>
        <w:sectPr>
          <w:pgSz w:w="11910" w:h="16840"/>
          <w:pgMar w:header="710" w:footer="918" w:top="1160" w:bottom="1100" w:left="850" w:right="850"/>
        </w:sectPr>
      </w:pPr>
    </w:p>
    <w:p>
      <w:pPr>
        <w:pStyle w:val="BodyText"/>
        <w:spacing w:before="92"/>
        <w:ind w:right="123"/>
      </w:pPr>
      <w:r>
        <w:rPr/>
        <w:t>ambient untuk menjaga kesinambungan suasana dan memperkuat kohesi naratif secara keseluruha</w:t>
      </w:r>
    </w:p>
    <w:p>
      <w:pPr>
        <w:pStyle w:val="BodyText"/>
        <w:spacing w:before="4"/>
        <w:ind w:left="0"/>
        <w:rPr>
          <w:sz w:val="19"/>
        </w:rPr>
      </w:pPr>
      <w:r>
        <w:rPr>
          <w:sz w:val="19"/>
        </w:rPr>
        <w:drawing>
          <wp:anchor distT="0" distB="0" distL="0" distR="0" allowOverlap="1" layoutInCell="1" locked="0" behindDoc="1" simplePos="0" relativeHeight="487589888">
            <wp:simplePos x="0" y="0"/>
            <wp:positionH relativeFrom="page">
              <wp:posOffset>631190</wp:posOffset>
            </wp:positionH>
            <wp:positionV relativeFrom="paragraph">
              <wp:posOffset>156544</wp:posOffset>
            </wp:positionV>
            <wp:extent cx="3258864" cy="1824227"/>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3258864" cy="1824227"/>
                    </a:xfrm>
                    <a:prstGeom prst="rect">
                      <a:avLst/>
                    </a:prstGeom>
                  </pic:spPr>
                </pic:pic>
              </a:graphicData>
            </a:graphic>
          </wp:anchor>
        </w:drawing>
      </w:r>
    </w:p>
    <w:p>
      <w:pPr>
        <w:spacing w:line="256" w:lineRule="auto" w:before="117"/>
        <w:ind w:left="2188" w:right="123" w:hanging="1884"/>
        <w:jc w:val="left"/>
        <w:rPr>
          <w:sz w:val="24"/>
        </w:rPr>
      </w:pPr>
      <w:r>
        <w:rPr>
          <w:sz w:val="24"/>
        </w:rPr>
        <w:t>Gambar</w:t>
      </w:r>
      <w:r>
        <w:rPr>
          <w:spacing w:val="-8"/>
          <w:sz w:val="24"/>
        </w:rPr>
        <w:t> </w:t>
      </w:r>
      <w:r>
        <w:rPr>
          <w:sz w:val="24"/>
        </w:rPr>
        <w:t>1.</w:t>
      </w:r>
      <w:r>
        <w:rPr>
          <w:spacing w:val="40"/>
          <w:sz w:val="24"/>
        </w:rPr>
        <w:t> </w:t>
      </w:r>
      <w:r>
        <w:rPr>
          <w:sz w:val="24"/>
        </w:rPr>
        <w:t>Pengaturan</w:t>
      </w:r>
      <w:r>
        <w:rPr>
          <w:spacing w:val="-6"/>
          <w:sz w:val="24"/>
        </w:rPr>
        <w:t> </w:t>
      </w:r>
      <w:r>
        <w:rPr>
          <w:sz w:val="24"/>
        </w:rPr>
        <w:t>di</w:t>
      </w:r>
      <w:r>
        <w:rPr>
          <w:spacing w:val="-6"/>
          <w:sz w:val="24"/>
        </w:rPr>
        <w:t> </w:t>
      </w:r>
      <w:r>
        <w:rPr>
          <w:sz w:val="24"/>
        </w:rPr>
        <w:t>Aplikasi</w:t>
      </w:r>
      <w:r>
        <w:rPr>
          <w:spacing w:val="-6"/>
          <w:sz w:val="24"/>
        </w:rPr>
        <w:t> </w:t>
      </w:r>
      <w:r>
        <w:rPr>
          <w:sz w:val="24"/>
        </w:rPr>
        <w:t>Resolume </w:t>
      </w:r>
      <w:r>
        <w:rPr>
          <w:spacing w:val="-4"/>
          <w:sz w:val="24"/>
        </w:rPr>
        <w:t>Arena</w:t>
      </w:r>
    </w:p>
    <w:p>
      <w:pPr>
        <w:pStyle w:val="BodyText"/>
        <w:spacing w:line="259" w:lineRule="auto" w:before="165"/>
        <w:ind w:right="453" w:firstLine="720"/>
        <w:jc w:val="both"/>
      </w:pPr>
      <w:r>
        <w:rPr/>
        <w:t>Penelitian ini menggunakan pendekatan practice-based research yang berfokus pada proses kreatif dalam pengembangan karya visual interaktif sebagai bagian dari upaya edukasi lingkungan. Pendekatan ini menempatkan praktik desain dan produksi visual sebagai inti dari proses eksplorasi ilmiah, di mana hasil karya tidak hanya menjadi media</w:t>
      </w:r>
      <w:r>
        <w:rPr>
          <w:spacing w:val="-3"/>
        </w:rPr>
        <w:t> </w:t>
      </w:r>
      <w:r>
        <w:rPr/>
        <w:t>penyampaian</w:t>
      </w:r>
      <w:r>
        <w:rPr>
          <w:spacing w:val="-3"/>
        </w:rPr>
        <w:t> </w:t>
      </w:r>
      <w:r>
        <w:rPr/>
        <w:t>pesan,</w:t>
      </w:r>
      <w:r>
        <w:rPr>
          <w:spacing w:val="-5"/>
        </w:rPr>
        <w:t> </w:t>
      </w:r>
      <w:r>
        <w:rPr/>
        <w:t>tetapi</w:t>
      </w:r>
      <w:r>
        <w:rPr>
          <w:spacing w:val="-4"/>
        </w:rPr>
        <w:t> </w:t>
      </w:r>
      <w:r>
        <w:rPr/>
        <w:t>juga</w:t>
      </w:r>
      <w:r>
        <w:rPr>
          <w:spacing w:val="-3"/>
        </w:rPr>
        <w:t> </w:t>
      </w:r>
      <w:r>
        <w:rPr/>
        <w:t>menjadi</w:t>
      </w:r>
      <w:r>
        <w:rPr>
          <w:spacing w:val="-2"/>
        </w:rPr>
        <w:t> </w:t>
      </w:r>
      <w:r>
        <w:rPr/>
        <w:t>objek analisis. Dalam hal ini, peneliti secara langsung merancang, menyusun, dan menguji konten visual bertema</w:t>
      </w:r>
      <w:r>
        <w:rPr>
          <w:spacing w:val="-9"/>
        </w:rPr>
        <w:t> </w:t>
      </w:r>
      <w:r>
        <w:rPr/>
        <w:t>3R</w:t>
      </w:r>
      <w:r>
        <w:rPr>
          <w:spacing w:val="-9"/>
        </w:rPr>
        <w:t> </w:t>
      </w:r>
      <w:r>
        <w:rPr/>
        <w:t>menggunakan</w:t>
      </w:r>
      <w:r>
        <w:rPr>
          <w:spacing w:val="-8"/>
        </w:rPr>
        <w:t> </w:t>
      </w:r>
      <w:r>
        <w:rPr/>
        <w:t>perangkat</w:t>
      </w:r>
      <w:r>
        <w:rPr>
          <w:spacing w:val="-9"/>
        </w:rPr>
        <w:t> </w:t>
      </w:r>
      <w:r>
        <w:rPr/>
        <w:t>lunak</w:t>
      </w:r>
      <w:r>
        <w:rPr>
          <w:spacing w:val="-9"/>
        </w:rPr>
        <w:t> </w:t>
      </w:r>
      <w:r>
        <w:rPr>
          <w:i/>
        </w:rPr>
        <w:t>Resolume Arena</w:t>
      </w:r>
      <w:r>
        <w:rPr/>
        <w:t>, yang dikenal luas dalam bidang </w:t>
      </w:r>
      <w:r>
        <w:rPr>
          <w:i/>
        </w:rPr>
        <w:t>projection mapping</w:t>
      </w:r>
      <w:r>
        <w:rPr>
          <w:i/>
          <w:spacing w:val="-7"/>
        </w:rPr>
        <w:t> </w:t>
      </w:r>
      <w:r>
        <w:rPr/>
        <w:t>dan</w:t>
      </w:r>
      <w:r>
        <w:rPr>
          <w:spacing w:val="-10"/>
        </w:rPr>
        <w:t> </w:t>
      </w:r>
      <w:r>
        <w:rPr>
          <w:i/>
        </w:rPr>
        <w:t>live</w:t>
      </w:r>
      <w:r>
        <w:rPr>
          <w:i/>
          <w:spacing w:val="-7"/>
        </w:rPr>
        <w:t> </w:t>
      </w:r>
      <w:r>
        <w:rPr>
          <w:i/>
        </w:rPr>
        <w:t>visual</w:t>
      </w:r>
      <w:r>
        <w:rPr>
          <w:i/>
          <w:spacing w:val="-6"/>
        </w:rPr>
        <w:t> </w:t>
      </w:r>
      <w:r>
        <w:rPr>
          <w:i/>
        </w:rPr>
        <w:t>performance</w:t>
      </w:r>
      <w:r>
        <w:rPr/>
        <w:t>.</w:t>
      </w:r>
      <w:r>
        <w:rPr>
          <w:spacing w:val="-8"/>
        </w:rPr>
        <w:t> </w:t>
      </w:r>
      <w:r>
        <w:rPr/>
        <w:t>Seluruh</w:t>
      </w:r>
      <w:r>
        <w:rPr>
          <w:spacing w:val="-8"/>
        </w:rPr>
        <w:t> </w:t>
      </w:r>
      <w:r>
        <w:rPr/>
        <w:t>proses dilakukan secara iteratif, dimulai dari perancangan </w:t>
      </w:r>
      <w:r>
        <w:rPr>
          <w:i/>
        </w:rPr>
        <w:t>storyboard</w:t>
      </w:r>
      <w:r>
        <w:rPr/>
        <w:t>, pembuatan animasi, pengaturan </w:t>
      </w:r>
      <w:r>
        <w:rPr>
          <w:i/>
        </w:rPr>
        <w:t>layer visual</w:t>
      </w:r>
      <w:r>
        <w:rPr/>
        <w:t>, hingga pemetaan konten ke permukaan objek panggung. </w:t>
      </w:r>
      <w:r>
        <w:rPr>
          <w:i/>
        </w:rPr>
        <w:t>Resolume Arena </w:t>
      </w:r>
      <w:r>
        <w:rPr/>
        <w:t>memungkinkan manipulasi visual secara real-time, termasuk pengaturan posisi, opasitas, dan efek transisi, yang semuanya diselaraskan dengan elemen audio untuk menciptakan pengalaman pertunjukan yang imersif. Melalui metode ini, penelitian tidak hanya mengevaluasi aspek teknis dan estetika dari visual yang dihasilkan, tetapi juga mengkaji sejauh mana media pertunjukan ini efektif dalam meningkatkan </w:t>
      </w:r>
      <w:r>
        <w:rPr>
          <w:spacing w:val="-2"/>
        </w:rPr>
        <w:t>pemahaman</w:t>
      </w:r>
      <w:r>
        <w:rPr>
          <w:spacing w:val="-3"/>
        </w:rPr>
        <w:t> </w:t>
      </w:r>
      <w:r>
        <w:rPr>
          <w:spacing w:val="-2"/>
        </w:rPr>
        <w:t>dan keterlibatan</w:t>
      </w:r>
      <w:r>
        <w:rPr>
          <w:spacing w:val="-5"/>
        </w:rPr>
        <w:t> </w:t>
      </w:r>
      <w:r>
        <w:rPr>
          <w:spacing w:val="-2"/>
        </w:rPr>
        <w:t>audiens</w:t>
      </w:r>
      <w:r>
        <w:rPr>
          <w:spacing w:val="-3"/>
        </w:rPr>
        <w:t> </w:t>
      </w:r>
      <w:r>
        <w:rPr>
          <w:spacing w:val="-2"/>
        </w:rPr>
        <w:t>terhadap</w:t>
      </w:r>
      <w:r>
        <w:rPr>
          <w:spacing w:val="-3"/>
        </w:rPr>
        <w:t> </w:t>
      </w:r>
      <w:r>
        <w:rPr>
          <w:spacing w:val="-2"/>
        </w:rPr>
        <w:t>konsep </w:t>
      </w:r>
      <w:r>
        <w:rPr/>
        <w:t>3R. Hasil simulasi dan observasi interaksi audiens digunakan sebagai data reflektif untuk menilai keberhasilan pendekatan visual dalam konteks edukasi lingkungan berbasis teknologi.</w:t>
      </w:r>
    </w:p>
    <w:p>
      <w:pPr>
        <w:spacing w:line="240" w:lineRule="auto" w:before="2" w:after="24"/>
        <w:rPr>
          <w:sz w:val="6"/>
        </w:rPr>
      </w:pPr>
      <w:r>
        <w:rPr/>
        <w:br w:type="column"/>
      </w:r>
      <w:r>
        <w:rPr>
          <w:sz w:val="6"/>
        </w:rPr>
      </w:r>
    </w:p>
    <w:p>
      <w:pPr>
        <w:pStyle w:val="BodyText"/>
        <w:ind w:left="228"/>
        <w:rPr>
          <w:sz w:val="20"/>
        </w:rPr>
      </w:pPr>
      <w:r>
        <w:rPr>
          <w:sz w:val="20"/>
        </w:rPr>
        <w:drawing>
          <wp:inline distT="0" distB="0" distL="0" distR="0">
            <wp:extent cx="2763773" cy="3685032"/>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2763773" cy="3685032"/>
                    </a:xfrm>
                    <a:prstGeom prst="rect">
                      <a:avLst/>
                    </a:prstGeom>
                  </pic:spPr>
                </pic:pic>
              </a:graphicData>
            </a:graphic>
          </wp:inline>
        </w:drawing>
      </w:r>
      <w:r>
        <w:rPr>
          <w:sz w:val="20"/>
        </w:rPr>
      </w:r>
    </w:p>
    <w:p>
      <w:pPr>
        <w:spacing w:line="256" w:lineRule="auto" w:before="122"/>
        <w:ind w:left="68" w:right="140" w:firstLine="0"/>
        <w:jc w:val="center"/>
        <w:rPr>
          <w:sz w:val="24"/>
        </w:rPr>
      </w:pPr>
      <w:r>
        <w:rPr>
          <w:sz w:val="24"/>
        </w:rPr>
        <w:t>Gambar</w:t>
      </w:r>
      <w:r>
        <w:rPr>
          <w:spacing w:val="-7"/>
          <w:sz w:val="24"/>
        </w:rPr>
        <w:t> </w:t>
      </w:r>
      <w:r>
        <w:rPr>
          <w:sz w:val="24"/>
        </w:rPr>
        <w:t>2.</w:t>
      </w:r>
      <w:r>
        <w:rPr>
          <w:spacing w:val="40"/>
          <w:sz w:val="24"/>
        </w:rPr>
        <w:t> </w:t>
      </w:r>
      <w:r>
        <w:rPr>
          <w:sz w:val="24"/>
        </w:rPr>
        <w:t>Pengaturan</w:t>
      </w:r>
      <w:r>
        <w:rPr>
          <w:spacing w:val="-6"/>
          <w:sz w:val="24"/>
        </w:rPr>
        <w:t> </w:t>
      </w:r>
      <w:r>
        <w:rPr>
          <w:sz w:val="24"/>
        </w:rPr>
        <w:t>di</w:t>
      </w:r>
      <w:r>
        <w:rPr>
          <w:spacing w:val="-6"/>
          <w:sz w:val="24"/>
        </w:rPr>
        <w:t> </w:t>
      </w:r>
      <w:r>
        <w:rPr>
          <w:sz w:val="24"/>
        </w:rPr>
        <w:t>Aplikasi</w:t>
      </w:r>
      <w:r>
        <w:rPr>
          <w:spacing w:val="-6"/>
          <w:sz w:val="24"/>
        </w:rPr>
        <w:t> </w:t>
      </w:r>
      <w:r>
        <w:rPr>
          <w:sz w:val="24"/>
        </w:rPr>
        <w:t>Resolume Arena dan Mapping di Panggung</w:t>
      </w:r>
    </w:p>
    <w:p>
      <w:pPr>
        <w:pStyle w:val="BodyText"/>
        <w:ind w:left="0"/>
        <w:rPr>
          <w:sz w:val="20"/>
        </w:rPr>
      </w:pPr>
    </w:p>
    <w:p>
      <w:pPr>
        <w:pStyle w:val="BodyText"/>
        <w:spacing w:before="142"/>
        <w:ind w:left="0"/>
        <w:rPr>
          <w:sz w:val="20"/>
        </w:rPr>
      </w:pPr>
      <w:r>
        <w:rPr>
          <w:sz w:val="20"/>
        </w:rPr>
        <w:drawing>
          <wp:anchor distT="0" distB="0" distL="0" distR="0" allowOverlap="1" layoutInCell="1" locked="0" behindDoc="1" simplePos="0" relativeHeight="487590400">
            <wp:simplePos x="0" y="0"/>
            <wp:positionH relativeFrom="page">
              <wp:posOffset>4003675</wp:posOffset>
            </wp:positionH>
            <wp:positionV relativeFrom="paragraph">
              <wp:posOffset>251733</wp:posOffset>
            </wp:positionV>
            <wp:extent cx="2892958" cy="2579655"/>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2892958" cy="2579655"/>
                    </a:xfrm>
                    <a:prstGeom prst="rect">
                      <a:avLst/>
                    </a:prstGeom>
                  </pic:spPr>
                </pic:pic>
              </a:graphicData>
            </a:graphic>
          </wp:anchor>
        </w:drawing>
      </w:r>
    </w:p>
    <w:p>
      <w:pPr>
        <w:spacing w:line="256" w:lineRule="auto" w:before="167"/>
        <w:ind w:left="68" w:right="137" w:firstLine="0"/>
        <w:jc w:val="center"/>
        <w:rPr>
          <w:sz w:val="24"/>
        </w:rPr>
      </w:pPr>
      <w:r>
        <w:rPr>
          <w:sz w:val="24"/>
        </w:rPr>
        <w:t>Gambar</w:t>
      </w:r>
      <w:r>
        <w:rPr>
          <w:spacing w:val="-7"/>
          <w:sz w:val="24"/>
        </w:rPr>
        <w:t> </w:t>
      </w:r>
      <w:r>
        <w:rPr>
          <w:sz w:val="24"/>
        </w:rPr>
        <w:t>3.</w:t>
      </w:r>
      <w:r>
        <w:rPr>
          <w:spacing w:val="40"/>
          <w:sz w:val="24"/>
        </w:rPr>
        <w:t> </w:t>
      </w:r>
      <w:r>
        <w:rPr>
          <w:sz w:val="24"/>
        </w:rPr>
        <w:t>Hasil</w:t>
      </w:r>
      <w:r>
        <w:rPr>
          <w:spacing w:val="-5"/>
          <w:sz w:val="24"/>
        </w:rPr>
        <w:t> </w:t>
      </w:r>
      <w:r>
        <w:rPr>
          <w:sz w:val="24"/>
        </w:rPr>
        <w:t>di</w:t>
      </w:r>
      <w:r>
        <w:rPr>
          <w:spacing w:val="-5"/>
          <w:sz w:val="24"/>
        </w:rPr>
        <w:t> </w:t>
      </w:r>
      <w:r>
        <w:rPr>
          <w:sz w:val="24"/>
        </w:rPr>
        <w:t>Aplikasi</w:t>
      </w:r>
      <w:r>
        <w:rPr>
          <w:spacing w:val="-5"/>
          <w:sz w:val="24"/>
        </w:rPr>
        <w:t> </w:t>
      </w:r>
      <w:r>
        <w:rPr>
          <w:sz w:val="24"/>
        </w:rPr>
        <w:t>Resolume</w:t>
      </w:r>
      <w:r>
        <w:rPr>
          <w:spacing w:val="-6"/>
          <w:sz w:val="24"/>
        </w:rPr>
        <w:t> </w:t>
      </w:r>
      <w:r>
        <w:rPr>
          <w:sz w:val="24"/>
        </w:rPr>
        <w:t>Arena dan Mapping di Panggung</w:t>
      </w:r>
    </w:p>
    <w:p>
      <w:pPr>
        <w:spacing w:after="0" w:line="256" w:lineRule="auto"/>
        <w:jc w:val="center"/>
        <w:rPr>
          <w:sz w:val="24"/>
        </w:rPr>
        <w:sectPr>
          <w:type w:val="continuous"/>
          <w:pgSz w:w="11910" w:h="16840"/>
          <w:pgMar w:header="710" w:footer="918" w:top="620" w:bottom="960" w:left="850" w:right="850"/>
          <w:cols w:num="2" w:equalWidth="0">
            <w:col w:w="5280" w:space="40"/>
            <w:col w:w="4890"/>
          </w:cols>
        </w:sectPr>
      </w:pPr>
    </w:p>
    <w:p>
      <w:pPr>
        <w:pStyle w:val="BodyText"/>
        <w:spacing w:before="209"/>
        <w:ind w:left="0"/>
        <w:rPr>
          <w:sz w:val="20"/>
        </w:rPr>
      </w:pPr>
    </w:p>
    <w:p>
      <w:pPr>
        <w:pStyle w:val="BodyText"/>
        <w:spacing w:after="0"/>
        <w:rPr>
          <w:sz w:val="20"/>
        </w:rPr>
        <w:sectPr>
          <w:pgSz w:w="11910" w:h="16840"/>
          <w:pgMar w:header="710" w:footer="918" w:top="1160" w:bottom="1100" w:left="850" w:right="850"/>
        </w:sectPr>
      </w:pPr>
    </w:p>
    <w:p>
      <w:pPr>
        <w:pStyle w:val="BodyText"/>
        <w:spacing w:before="6"/>
        <w:ind w:left="0"/>
        <w:rPr>
          <w:sz w:val="8"/>
        </w:rPr>
      </w:pPr>
    </w:p>
    <w:p>
      <w:pPr>
        <w:pStyle w:val="BodyText"/>
        <w:ind w:left="405"/>
        <w:rPr>
          <w:sz w:val="20"/>
        </w:rPr>
      </w:pPr>
      <w:r>
        <w:rPr>
          <w:sz w:val="20"/>
        </w:rPr>
        <w:drawing>
          <wp:inline distT="0" distB="0" distL="0" distR="0">
            <wp:extent cx="2658216" cy="2968085"/>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5" cstate="print"/>
                    <a:stretch>
                      <a:fillRect/>
                    </a:stretch>
                  </pic:blipFill>
                  <pic:spPr>
                    <a:xfrm>
                      <a:off x="0" y="0"/>
                      <a:ext cx="2658216" cy="2968085"/>
                    </a:xfrm>
                    <a:prstGeom prst="rect">
                      <a:avLst/>
                    </a:prstGeom>
                  </pic:spPr>
                </pic:pic>
              </a:graphicData>
            </a:graphic>
          </wp:inline>
        </w:drawing>
      </w:r>
      <w:r>
        <w:rPr>
          <w:sz w:val="20"/>
        </w:rPr>
      </w:r>
    </w:p>
    <w:p>
      <w:pPr>
        <w:spacing w:line="256" w:lineRule="auto" w:before="136"/>
        <w:ind w:left="1211" w:right="0" w:hanging="941"/>
        <w:jc w:val="left"/>
        <w:rPr>
          <w:sz w:val="24"/>
        </w:rPr>
      </w:pPr>
      <w:r>
        <w:rPr>
          <w:sz w:val="24"/>
        </w:rPr>
        <w:t>Gambar</w:t>
      </w:r>
      <w:r>
        <w:rPr>
          <w:spacing w:val="-7"/>
          <w:sz w:val="24"/>
        </w:rPr>
        <w:t> </w:t>
      </w:r>
      <w:r>
        <w:rPr>
          <w:sz w:val="24"/>
        </w:rPr>
        <w:t>4.</w:t>
      </w:r>
      <w:r>
        <w:rPr>
          <w:spacing w:val="40"/>
          <w:sz w:val="24"/>
        </w:rPr>
        <w:t> </w:t>
      </w:r>
      <w:r>
        <w:rPr>
          <w:sz w:val="24"/>
        </w:rPr>
        <w:t>Hasil</w:t>
      </w:r>
      <w:r>
        <w:rPr>
          <w:spacing w:val="-6"/>
          <w:sz w:val="24"/>
        </w:rPr>
        <w:t> </w:t>
      </w:r>
      <w:r>
        <w:rPr>
          <w:sz w:val="24"/>
        </w:rPr>
        <w:t>di</w:t>
      </w:r>
      <w:r>
        <w:rPr>
          <w:spacing w:val="-6"/>
          <w:sz w:val="24"/>
        </w:rPr>
        <w:t> </w:t>
      </w:r>
      <w:r>
        <w:rPr>
          <w:sz w:val="24"/>
        </w:rPr>
        <w:t>Aplikasi</w:t>
      </w:r>
      <w:r>
        <w:rPr>
          <w:spacing w:val="-6"/>
          <w:sz w:val="24"/>
        </w:rPr>
        <w:t> </w:t>
      </w:r>
      <w:r>
        <w:rPr>
          <w:sz w:val="24"/>
        </w:rPr>
        <w:t>Resolume</w:t>
      </w:r>
      <w:r>
        <w:rPr>
          <w:spacing w:val="-7"/>
          <w:sz w:val="24"/>
        </w:rPr>
        <w:t> </w:t>
      </w:r>
      <w:r>
        <w:rPr>
          <w:sz w:val="24"/>
        </w:rPr>
        <w:t>Arena dan Mapping di Panggung</w:t>
      </w:r>
    </w:p>
    <w:p>
      <w:pPr>
        <w:pStyle w:val="BodyText"/>
        <w:spacing w:before="245"/>
        <w:ind w:right="39" w:firstLine="283"/>
        <w:jc w:val="both"/>
      </w:pPr>
      <w:r>
        <w:rPr/>
        <w:t>Estetika</w:t>
      </w:r>
      <w:r>
        <w:rPr>
          <w:spacing w:val="-5"/>
        </w:rPr>
        <w:t> </w:t>
      </w:r>
      <w:r>
        <w:rPr/>
        <w:t>visual</w:t>
      </w:r>
      <w:r>
        <w:rPr>
          <w:spacing w:val="-6"/>
        </w:rPr>
        <w:t> </w:t>
      </w:r>
      <w:r>
        <w:rPr/>
        <w:t>dalam</w:t>
      </w:r>
      <w:r>
        <w:rPr>
          <w:spacing w:val="-9"/>
        </w:rPr>
        <w:t> </w:t>
      </w:r>
      <w:r>
        <w:rPr/>
        <w:t>sistem</w:t>
      </w:r>
      <w:r>
        <w:rPr>
          <w:spacing w:val="-9"/>
        </w:rPr>
        <w:t> </w:t>
      </w:r>
      <w:r>
        <w:rPr/>
        <w:t>ini</w:t>
      </w:r>
      <w:r>
        <w:rPr>
          <w:spacing w:val="-4"/>
        </w:rPr>
        <w:t> </w:t>
      </w:r>
      <w:r>
        <w:rPr/>
        <w:t>dirancang</w:t>
      </w:r>
      <w:r>
        <w:rPr>
          <w:spacing w:val="-8"/>
        </w:rPr>
        <w:t> </w:t>
      </w:r>
      <w:r>
        <w:rPr/>
        <w:t>dengan mengadopsi prinsip-prinsip desain UI/UX guna memastikan keterlibatan audiens yang optimal, bahkan bagi mereka yang tidak memiliki latar belakang teknis. Pemilihan warna kontras serta penggunaan elemen bergerak yang disusun secara natural bertujuan untuk mengarahkan fokus dan mempertahankan atensi sepanjang pertunjukan. Berdasarkan hasil simulasi observasional, pendekatan visual interaktif ini terbukti mampu mendorong partisipasi audiens secara lebih aktif, yang tercermin dari peningkatan diskusi serta pemahaman mereka terhadap konsep 3R, jika dibandingkan dengan metode </w:t>
      </w:r>
      <w:r>
        <w:rPr/>
        <w:t>penyuluhan konvensional berbasis media statis seperti poster.</w:t>
      </w:r>
    </w:p>
    <w:p>
      <w:pPr>
        <w:pStyle w:val="BodyText"/>
        <w:spacing w:before="243"/>
        <w:ind w:right="38" w:firstLine="283"/>
        <w:jc w:val="both"/>
      </w:pPr>
      <w:r>
        <w:rPr/>
        <w:t>Meski demikian, implementasi sistem ini tidak terlepas dari sejumlah tantangan, antara lain kebutuhan akan peralatan pendukung seperti proyektor beresolusi tinggi dan server media, penyesuaian permukaan panggung agar sesuai dengan kebutuhan </w:t>
      </w:r>
      <w:r>
        <w:rPr>
          <w:i/>
        </w:rPr>
        <w:t>mapping</w:t>
      </w:r>
      <w:r>
        <w:rPr/>
        <w:t>, serta ketersediaan sumber daya manusia yang memiliki pemahaman teknis terkait penggunaan Resolume Arena dan pengolahan narasi visual. Kendati demikian, tantangan-tantangan ini dapat diatasi melalui kolaborasi strategis antara komunitas kreatif dengan lembaga pendidikan atau instansi yang bergerak di bidang</w:t>
      </w:r>
      <w:r>
        <w:rPr>
          <w:spacing w:val="61"/>
          <w:w w:val="150"/>
        </w:rPr>
        <w:t>  </w:t>
      </w:r>
      <w:r>
        <w:rPr/>
        <w:t>lingkungan,</w:t>
      </w:r>
      <w:r>
        <w:rPr>
          <w:spacing w:val="62"/>
          <w:w w:val="150"/>
        </w:rPr>
        <w:t>  </w:t>
      </w:r>
      <w:r>
        <w:rPr/>
        <w:t>sehingga</w:t>
      </w:r>
      <w:r>
        <w:rPr>
          <w:spacing w:val="63"/>
          <w:w w:val="150"/>
        </w:rPr>
        <w:t>  </w:t>
      </w:r>
      <w:r>
        <w:rPr>
          <w:spacing w:val="-2"/>
        </w:rPr>
        <w:t>memungkinkan</w:t>
      </w:r>
    </w:p>
    <w:p>
      <w:pPr>
        <w:pStyle w:val="BodyText"/>
        <w:spacing w:before="92"/>
        <w:ind w:right="61"/>
      </w:pPr>
      <w:r>
        <w:rPr/>
        <w:br w:type="column"/>
      </w:r>
      <w:r>
        <w:rPr/>
        <w:t>terwujudnya</w:t>
      </w:r>
      <w:r>
        <w:rPr>
          <w:spacing w:val="35"/>
        </w:rPr>
        <w:t> </w:t>
      </w:r>
      <w:r>
        <w:rPr/>
        <w:t>pertunjukan</w:t>
      </w:r>
      <w:r>
        <w:rPr>
          <w:spacing w:val="35"/>
        </w:rPr>
        <w:t> </w:t>
      </w:r>
      <w:r>
        <w:rPr/>
        <w:t>edukatif</w:t>
      </w:r>
      <w:r>
        <w:rPr>
          <w:spacing w:val="34"/>
        </w:rPr>
        <w:t> </w:t>
      </w:r>
      <w:r>
        <w:rPr/>
        <w:t>yang</w:t>
      </w:r>
      <w:r>
        <w:rPr>
          <w:spacing w:val="34"/>
        </w:rPr>
        <w:t> </w:t>
      </w:r>
      <w:r>
        <w:rPr/>
        <w:t>efektif</w:t>
      </w:r>
      <w:r>
        <w:rPr>
          <w:spacing w:val="35"/>
        </w:rPr>
        <w:t> </w:t>
      </w:r>
      <w:r>
        <w:rPr/>
        <w:t>dan </w:t>
      </w:r>
      <w:r>
        <w:rPr>
          <w:spacing w:val="-2"/>
        </w:rPr>
        <w:t>berkelanjutan.</w:t>
      </w:r>
    </w:p>
    <w:p>
      <w:pPr>
        <w:pStyle w:val="Heading1"/>
        <w:numPr>
          <w:ilvl w:val="0"/>
          <w:numId w:val="1"/>
        </w:numPr>
        <w:tabs>
          <w:tab w:pos="425" w:val="left" w:leader="none"/>
        </w:tabs>
        <w:spacing w:line="240" w:lineRule="auto" w:before="245" w:after="0"/>
        <w:ind w:left="425" w:right="0" w:hanging="282"/>
        <w:jc w:val="left"/>
      </w:pPr>
      <w:r>
        <w:rPr>
          <w:spacing w:val="-2"/>
        </w:rPr>
        <w:t>Conclusions</w:t>
      </w:r>
    </w:p>
    <w:p>
      <w:pPr>
        <w:pStyle w:val="BodyText"/>
        <w:spacing w:before="234"/>
        <w:ind w:right="135" w:firstLine="283"/>
        <w:jc w:val="both"/>
      </w:pPr>
      <w:r>
        <w:rPr/>
        <w:t>Penelitian ini menunjukkan bahwa teknologi animasi berbasis mapping dengan Resolume Arena memiliki potensi besar untuk meningkatkan efektivitas edukasi 3R melalui media pertunjukan panggung. Pendekatan ini tidak hanya menyampaikan informasi, tetapi juga menciptakan pengalaman emosional yang dapat memperkuat kesadaran lingkungan. Selain itu, integrasi prinsip desain UI/UX dan penggunaan transisi visual serta audio yang kohesif mampu meningkatkan keterlibatan audiens secara signifikan, bahkan di kalangan non-teknis. Meskipun terdapat tantangan dalam aspek teknis dan sumber daya, kolaborasi antara</w:t>
      </w:r>
      <w:r>
        <w:rPr>
          <w:spacing w:val="-12"/>
        </w:rPr>
        <w:t> </w:t>
      </w:r>
      <w:r>
        <w:rPr/>
        <w:t>komunitas</w:t>
      </w:r>
      <w:r>
        <w:rPr>
          <w:spacing w:val="-12"/>
        </w:rPr>
        <w:t> </w:t>
      </w:r>
      <w:r>
        <w:rPr/>
        <w:t>kreatif</w:t>
      </w:r>
      <w:r>
        <w:rPr>
          <w:spacing w:val="-12"/>
        </w:rPr>
        <w:t> </w:t>
      </w:r>
      <w:r>
        <w:rPr/>
        <w:t>dan</w:t>
      </w:r>
      <w:r>
        <w:rPr>
          <w:spacing w:val="-13"/>
        </w:rPr>
        <w:t> </w:t>
      </w:r>
      <w:r>
        <w:rPr/>
        <w:t>institusi</w:t>
      </w:r>
      <w:r>
        <w:rPr>
          <w:spacing w:val="-12"/>
        </w:rPr>
        <w:t> </w:t>
      </w:r>
      <w:r>
        <w:rPr/>
        <w:t>pendidikan</w:t>
      </w:r>
      <w:r>
        <w:rPr>
          <w:spacing w:val="-12"/>
        </w:rPr>
        <w:t> </w:t>
      </w:r>
      <w:r>
        <w:rPr/>
        <w:t>atau lingkungan memungkinkan implementasi sistem ini secara lebih luas dan berkelanjutan. Dengan demikian,</w:t>
      </w:r>
      <w:r>
        <w:rPr>
          <w:spacing w:val="-14"/>
        </w:rPr>
        <w:t> </w:t>
      </w:r>
      <w:r>
        <w:rPr/>
        <w:t>metode</w:t>
      </w:r>
      <w:r>
        <w:rPr>
          <w:spacing w:val="-14"/>
        </w:rPr>
        <w:t> </w:t>
      </w:r>
      <w:r>
        <w:rPr/>
        <w:t>ini</w:t>
      </w:r>
      <w:r>
        <w:rPr>
          <w:spacing w:val="-14"/>
        </w:rPr>
        <w:t> </w:t>
      </w:r>
      <w:r>
        <w:rPr/>
        <w:t>dapat</w:t>
      </w:r>
      <w:r>
        <w:rPr>
          <w:spacing w:val="-13"/>
        </w:rPr>
        <w:t> </w:t>
      </w:r>
      <w:r>
        <w:rPr/>
        <w:t>menjadi</w:t>
      </w:r>
      <w:r>
        <w:rPr>
          <w:spacing w:val="-14"/>
        </w:rPr>
        <w:t> </w:t>
      </w:r>
      <w:r>
        <w:rPr/>
        <w:t>alternatif</w:t>
      </w:r>
      <w:r>
        <w:rPr>
          <w:spacing w:val="-14"/>
        </w:rPr>
        <w:t> </w:t>
      </w:r>
      <w:r>
        <w:rPr/>
        <w:t>inovatif dalam strategi komunikasi lingkungan yang lebih imersif dan berdampak.</w:t>
      </w:r>
    </w:p>
    <w:p>
      <w:pPr>
        <w:spacing w:before="247"/>
        <w:ind w:left="143" w:right="0" w:firstLine="0"/>
        <w:jc w:val="left"/>
        <w:rPr>
          <w:b/>
          <w:sz w:val="22"/>
        </w:rPr>
      </w:pPr>
      <w:r>
        <w:rPr>
          <w:b/>
          <w:spacing w:val="-2"/>
          <w:sz w:val="22"/>
        </w:rPr>
        <w:t>Reference</w:t>
      </w:r>
    </w:p>
    <w:p>
      <w:pPr>
        <w:pStyle w:val="BodyText"/>
        <w:spacing w:before="68"/>
        <w:ind w:left="0"/>
        <w:rPr>
          <w:b/>
        </w:rPr>
      </w:pPr>
    </w:p>
    <w:p>
      <w:pPr>
        <w:pStyle w:val="ListParagraph"/>
        <w:numPr>
          <w:ilvl w:val="0"/>
          <w:numId w:val="2"/>
        </w:numPr>
        <w:tabs>
          <w:tab w:pos="784" w:val="left" w:leader="none"/>
        </w:tabs>
        <w:spacing w:line="259" w:lineRule="auto" w:before="0" w:after="0"/>
        <w:ind w:left="784" w:right="550" w:hanging="641"/>
        <w:jc w:val="left"/>
        <w:rPr>
          <w:sz w:val="24"/>
        </w:rPr>
      </w:pPr>
      <w:r>
        <w:rPr>
          <w:sz w:val="24"/>
        </w:rPr>
        <w:t>Windi, A. Aguswin, and A. Akromusyuhada, “Kesadaran Santri dalam Pengelolaan Sampah dengan Metode</w:t>
      </w:r>
      <w:r>
        <w:rPr>
          <w:spacing w:val="-9"/>
          <w:sz w:val="24"/>
        </w:rPr>
        <w:t> </w:t>
      </w:r>
      <w:r>
        <w:rPr>
          <w:sz w:val="24"/>
        </w:rPr>
        <w:t>Reuse,</w:t>
      </w:r>
      <w:r>
        <w:rPr>
          <w:spacing w:val="-9"/>
          <w:sz w:val="24"/>
        </w:rPr>
        <w:t> </w:t>
      </w:r>
      <w:r>
        <w:rPr>
          <w:sz w:val="24"/>
        </w:rPr>
        <w:t>Reduce</w:t>
      </w:r>
      <w:r>
        <w:rPr>
          <w:spacing w:val="-10"/>
          <w:sz w:val="24"/>
        </w:rPr>
        <w:t> </w:t>
      </w:r>
      <w:r>
        <w:rPr>
          <w:sz w:val="24"/>
        </w:rPr>
        <w:t>dan</w:t>
      </w:r>
      <w:r>
        <w:rPr>
          <w:spacing w:val="-9"/>
          <w:sz w:val="24"/>
        </w:rPr>
        <w:t> </w:t>
      </w:r>
      <w:r>
        <w:rPr>
          <w:sz w:val="24"/>
        </w:rPr>
        <w:t>Recycle,”</w:t>
      </w:r>
    </w:p>
    <w:p>
      <w:pPr>
        <w:spacing w:line="259" w:lineRule="auto" w:before="1"/>
        <w:ind w:left="784" w:right="61" w:firstLine="0"/>
        <w:jc w:val="left"/>
        <w:rPr>
          <w:sz w:val="24"/>
        </w:rPr>
      </w:pPr>
      <w:r>
        <w:rPr>
          <w:i/>
          <w:sz w:val="24"/>
        </w:rPr>
        <w:t>Jurnal</w:t>
      </w:r>
      <w:r>
        <w:rPr>
          <w:i/>
          <w:spacing w:val="-8"/>
          <w:sz w:val="24"/>
        </w:rPr>
        <w:t> </w:t>
      </w:r>
      <w:r>
        <w:rPr>
          <w:i/>
          <w:sz w:val="24"/>
        </w:rPr>
        <w:t>Informatika</w:t>
      </w:r>
      <w:r>
        <w:rPr>
          <w:i/>
          <w:spacing w:val="-8"/>
          <w:sz w:val="24"/>
        </w:rPr>
        <w:t> </w:t>
      </w:r>
      <w:r>
        <w:rPr>
          <w:i/>
          <w:sz w:val="24"/>
        </w:rPr>
        <w:t>Ekonomi</w:t>
      </w:r>
      <w:r>
        <w:rPr>
          <w:i/>
          <w:spacing w:val="-8"/>
          <w:sz w:val="24"/>
        </w:rPr>
        <w:t> </w:t>
      </w:r>
      <w:r>
        <w:rPr>
          <w:i/>
          <w:sz w:val="24"/>
        </w:rPr>
        <w:t>Bisnis</w:t>
      </w:r>
      <w:r>
        <w:rPr>
          <w:sz w:val="24"/>
        </w:rPr>
        <w:t>,</w:t>
      </w:r>
      <w:r>
        <w:rPr>
          <w:spacing w:val="-8"/>
          <w:sz w:val="24"/>
        </w:rPr>
        <w:t> </w:t>
      </w:r>
      <w:r>
        <w:rPr>
          <w:sz w:val="24"/>
        </w:rPr>
        <w:t>pp. 860–870, Aug. 2023, doi:</w:t>
      </w:r>
    </w:p>
    <w:p>
      <w:pPr>
        <w:spacing w:line="273" w:lineRule="exact" w:before="0"/>
        <w:ind w:left="784" w:right="0" w:firstLine="0"/>
        <w:jc w:val="left"/>
        <w:rPr>
          <w:sz w:val="24"/>
        </w:rPr>
      </w:pPr>
      <w:r>
        <w:rPr>
          <w:spacing w:val="-2"/>
          <w:sz w:val="24"/>
        </w:rPr>
        <w:t>10.37034/infeb.v5i3.661.</w:t>
      </w:r>
    </w:p>
    <w:p>
      <w:pPr>
        <w:pStyle w:val="ListParagraph"/>
        <w:numPr>
          <w:ilvl w:val="0"/>
          <w:numId w:val="2"/>
        </w:numPr>
        <w:tabs>
          <w:tab w:pos="784" w:val="left" w:leader="none"/>
        </w:tabs>
        <w:spacing w:line="259" w:lineRule="auto" w:before="185" w:after="0"/>
        <w:ind w:left="784" w:right="391" w:hanging="641"/>
        <w:jc w:val="left"/>
        <w:rPr>
          <w:i/>
          <w:sz w:val="24"/>
        </w:rPr>
      </w:pPr>
      <w:r>
        <w:rPr>
          <w:sz w:val="24"/>
        </w:rPr>
        <w:t>H. Herlinawati, M. Marwa, and R. Zaputra,</w:t>
      </w:r>
      <w:r>
        <w:rPr>
          <w:spacing w:val="-13"/>
          <w:sz w:val="24"/>
        </w:rPr>
        <w:t> </w:t>
      </w:r>
      <w:r>
        <w:rPr>
          <w:sz w:val="24"/>
        </w:rPr>
        <w:t>“Sosialisasi</w:t>
      </w:r>
      <w:r>
        <w:rPr>
          <w:spacing w:val="-13"/>
          <w:sz w:val="24"/>
        </w:rPr>
        <w:t> </w:t>
      </w:r>
      <w:r>
        <w:rPr>
          <w:sz w:val="24"/>
        </w:rPr>
        <w:t>Penerapan</w:t>
      </w:r>
      <w:r>
        <w:rPr>
          <w:spacing w:val="-13"/>
          <w:sz w:val="24"/>
        </w:rPr>
        <w:t> </w:t>
      </w:r>
      <w:r>
        <w:rPr>
          <w:sz w:val="24"/>
        </w:rPr>
        <w:t>Prinsip 3R (Reduce, Reuse, Recycle) Sebagai Usaha</w:t>
      </w:r>
      <w:r>
        <w:rPr>
          <w:spacing w:val="-1"/>
          <w:sz w:val="24"/>
        </w:rPr>
        <w:t> </w:t>
      </w:r>
      <w:r>
        <w:rPr>
          <w:sz w:val="24"/>
        </w:rPr>
        <w:t>Peduli Lingkungan,” </w:t>
      </w:r>
      <w:r>
        <w:rPr>
          <w:i/>
          <w:sz w:val="24"/>
        </w:rPr>
        <w:t>COMSEP:</w:t>
      </w:r>
    </w:p>
    <w:p>
      <w:pPr>
        <w:spacing w:line="256" w:lineRule="auto" w:before="0"/>
        <w:ind w:left="784" w:right="0" w:firstLine="0"/>
        <w:jc w:val="left"/>
        <w:rPr>
          <w:sz w:val="24"/>
        </w:rPr>
      </w:pPr>
      <w:r>
        <w:rPr>
          <w:i/>
          <w:sz w:val="24"/>
        </w:rPr>
        <w:t>Jurnal</w:t>
      </w:r>
      <w:r>
        <w:rPr>
          <w:i/>
          <w:spacing w:val="-12"/>
          <w:sz w:val="24"/>
        </w:rPr>
        <w:t> </w:t>
      </w:r>
      <w:r>
        <w:rPr>
          <w:i/>
          <w:sz w:val="24"/>
        </w:rPr>
        <w:t>Pengabdian</w:t>
      </w:r>
      <w:r>
        <w:rPr>
          <w:i/>
          <w:spacing w:val="-12"/>
          <w:sz w:val="24"/>
        </w:rPr>
        <w:t> </w:t>
      </w:r>
      <w:r>
        <w:rPr>
          <w:i/>
          <w:sz w:val="24"/>
        </w:rPr>
        <w:t>Kepada</w:t>
      </w:r>
      <w:r>
        <w:rPr>
          <w:i/>
          <w:spacing w:val="-12"/>
          <w:sz w:val="24"/>
        </w:rPr>
        <w:t> </w:t>
      </w:r>
      <w:r>
        <w:rPr>
          <w:i/>
          <w:sz w:val="24"/>
        </w:rPr>
        <w:t>Masyarakat</w:t>
      </w:r>
      <w:r>
        <w:rPr>
          <w:sz w:val="24"/>
        </w:rPr>
        <w:t>, vol. 3, no. 2, pp. 209–215, 2022.</w:t>
      </w:r>
    </w:p>
    <w:p>
      <w:pPr>
        <w:pStyle w:val="ListParagraph"/>
        <w:numPr>
          <w:ilvl w:val="0"/>
          <w:numId w:val="2"/>
        </w:numPr>
        <w:tabs>
          <w:tab w:pos="784" w:val="left" w:leader="none"/>
        </w:tabs>
        <w:spacing w:line="259" w:lineRule="auto" w:before="164" w:after="0"/>
        <w:ind w:left="784" w:right="284" w:hanging="641"/>
        <w:jc w:val="left"/>
        <w:rPr>
          <w:sz w:val="24"/>
        </w:rPr>
      </w:pPr>
      <w:r>
        <w:rPr>
          <w:sz w:val="24"/>
        </w:rPr>
        <w:t>W. Sekar Utami and D. Safitri, “ANALISIS PENGEMBANGAN KARAKTER CINTA LINGKUNGAN MELALUI PROGRAM REDUCE, REUSE,</w:t>
      </w:r>
      <w:r>
        <w:rPr>
          <w:spacing w:val="-13"/>
          <w:sz w:val="24"/>
        </w:rPr>
        <w:t> </w:t>
      </w:r>
      <w:r>
        <w:rPr>
          <w:sz w:val="24"/>
        </w:rPr>
        <w:t>RECYCYLE</w:t>
      </w:r>
      <w:r>
        <w:rPr>
          <w:spacing w:val="-13"/>
          <w:sz w:val="24"/>
        </w:rPr>
        <w:t> </w:t>
      </w:r>
      <w:r>
        <w:rPr>
          <w:sz w:val="24"/>
        </w:rPr>
        <w:t>(3R)</w:t>
      </w:r>
      <w:r>
        <w:rPr>
          <w:spacing w:val="-13"/>
          <w:sz w:val="24"/>
        </w:rPr>
        <w:t> </w:t>
      </w:r>
      <w:r>
        <w:rPr>
          <w:sz w:val="24"/>
        </w:rPr>
        <w:t>ANALYSIS OF THE DEVELOPMENT OF ENVIRONMENTAL CHARACTER THROUGH THE REDUCE, REUSE,</w:t>
      </w:r>
    </w:p>
    <w:p>
      <w:pPr>
        <w:pStyle w:val="ListParagraph"/>
        <w:spacing w:after="0" w:line="259" w:lineRule="auto"/>
        <w:jc w:val="left"/>
        <w:rPr>
          <w:sz w:val="24"/>
        </w:rPr>
        <w:sectPr>
          <w:type w:val="continuous"/>
          <w:pgSz w:w="11910" w:h="16840"/>
          <w:pgMar w:header="710" w:footer="918" w:top="620" w:bottom="960" w:left="850" w:right="850"/>
          <w:cols w:num="2" w:equalWidth="0">
            <w:col w:w="4865" w:space="381"/>
            <w:col w:w="4964"/>
          </w:cols>
        </w:sectPr>
      </w:pPr>
    </w:p>
    <w:p>
      <w:pPr>
        <w:pStyle w:val="BodyText"/>
        <w:spacing w:before="212"/>
        <w:ind w:left="0"/>
        <w:rPr>
          <w:sz w:val="20"/>
        </w:rPr>
      </w:pPr>
    </w:p>
    <w:p>
      <w:pPr>
        <w:pStyle w:val="BodyText"/>
        <w:spacing w:after="0"/>
        <w:rPr>
          <w:sz w:val="20"/>
        </w:rPr>
        <w:sectPr>
          <w:pgSz w:w="11910" w:h="16840"/>
          <w:pgMar w:header="710" w:footer="918" w:top="1160" w:bottom="1100" w:left="850" w:right="850"/>
        </w:sectPr>
      </w:pPr>
    </w:p>
    <w:p>
      <w:pPr>
        <w:spacing w:before="90"/>
        <w:ind w:left="784" w:right="0" w:firstLine="0"/>
        <w:jc w:val="left"/>
        <w:rPr>
          <w:sz w:val="24"/>
        </w:rPr>
      </w:pPr>
      <w:r>
        <w:rPr>
          <w:sz w:val="24"/>
        </w:rPr>
        <w:t>RECYCLE</w:t>
      </w:r>
      <w:r>
        <w:rPr>
          <w:spacing w:val="-2"/>
          <w:sz w:val="24"/>
        </w:rPr>
        <w:t> </w:t>
      </w:r>
      <w:r>
        <w:rPr>
          <w:sz w:val="24"/>
        </w:rPr>
        <w:t>(3R)</w:t>
      </w:r>
      <w:r>
        <w:rPr>
          <w:spacing w:val="-1"/>
          <w:sz w:val="24"/>
        </w:rPr>
        <w:t> </w:t>
      </w:r>
      <w:r>
        <w:rPr>
          <w:sz w:val="24"/>
        </w:rPr>
        <w:t>PROGRAM,”</w:t>
      </w:r>
      <w:r>
        <w:rPr>
          <w:spacing w:val="-3"/>
          <w:sz w:val="24"/>
        </w:rPr>
        <w:t> </w:t>
      </w:r>
      <w:r>
        <w:rPr>
          <w:sz w:val="24"/>
        </w:rPr>
        <w:t>vol.</w:t>
      </w:r>
      <w:r>
        <w:rPr>
          <w:spacing w:val="-1"/>
          <w:sz w:val="24"/>
        </w:rPr>
        <w:t> </w:t>
      </w:r>
      <w:r>
        <w:rPr>
          <w:sz w:val="24"/>
        </w:rPr>
        <w:t>2,</w:t>
      </w:r>
      <w:r>
        <w:rPr>
          <w:spacing w:val="-1"/>
          <w:sz w:val="24"/>
        </w:rPr>
        <w:t> </w:t>
      </w:r>
      <w:r>
        <w:rPr>
          <w:spacing w:val="-5"/>
          <w:sz w:val="24"/>
        </w:rPr>
        <w:t>no.</w:t>
      </w:r>
    </w:p>
    <w:p>
      <w:pPr>
        <w:spacing w:line="256" w:lineRule="auto" w:before="21"/>
        <w:ind w:left="784" w:right="0" w:firstLine="0"/>
        <w:jc w:val="left"/>
        <w:rPr>
          <w:sz w:val="24"/>
        </w:rPr>
      </w:pPr>
      <w:r>
        <w:rPr>
          <w:sz w:val="24"/>
        </w:rPr>
        <w:t>2, 2024, [Online]. Available: </w:t>
      </w:r>
      <w:r>
        <w:rPr>
          <w:spacing w:val="-2"/>
          <w:sz w:val="24"/>
        </w:rPr>
        <w:t>https://humasjournal.my.id/index.php/HJ/ index</w:t>
      </w:r>
    </w:p>
    <w:p>
      <w:pPr>
        <w:pStyle w:val="ListParagraph"/>
        <w:numPr>
          <w:ilvl w:val="0"/>
          <w:numId w:val="2"/>
        </w:numPr>
        <w:tabs>
          <w:tab w:pos="784" w:val="left" w:leader="none"/>
        </w:tabs>
        <w:spacing w:line="259" w:lineRule="auto" w:before="168" w:after="0"/>
        <w:ind w:left="784" w:right="499" w:hanging="642"/>
        <w:jc w:val="left"/>
        <w:rPr>
          <w:sz w:val="24"/>
        </w:rPr>
      </w:pPr>
      <w:r>
        <w:rPr>
          <w:sz w:val="24"/>
        </w:rPr>
        <w:t>T. Akhir, T. Nugraha, A. Surya, A. Erdhina, A. S. Sn, and M. Ds, “Penyutradaraan</w:t>
      </w:r>
      <w:r>
        <w:rPr>
          <w:spacing w:val="-15"/>
          <w:sz w:val="24"/>
        </w:rPr>
        <w:t> </w:t>
      </w:r>
      <w:r>
        <w:rPr>
          <w:sz w:val="24"/>
        </w:rPr>
        <w:t>Projection</w:t>
      </w:r>
      <w:r>
        <w:rPr>
          <w:spacing w:val="-15"/>
          <w:sz w:val="24"/>
        </w:rPr>
        <w:t> </w:t>
      </w:r>
      <w:r>
        <w:rPr>
          <w:sz w:val="24"/>
        </w:rPr>
        <w:t>Mapping Sebagai Dukungan Visual Dalam Pementasan Musik Dhira Bongs.”</w:t>
      </w:r>
    </w:p>
    <w:p>
      <w:pPr>
        <w:pStyle w:val="ListParagraph"/>
        <w:numPr>
          <w:ilvl w:val="0"/>
          <w:numId w:val="2"/>
        </w:numPr>
        <w:tabs>
          <w:tab w:pos="784" w:val="left" w:leader="none"/>
        </w:tabs>
        <w:spacing w:line="259" w:lineRule="auto" w:before="159" w:after="0"/>
        <w:ind w:left="784" w:right="186" w:hanging="642"/>
        <w:jc w:val="left"/>
        <w:rPr>
          <w:sz w:val="24"/>
        </w:rPr>
      </w:pPr>
      <w:r>
        <w:rPr>
          <w:sz w:val="24"/>
        </w:rPr>
        <w:t>J. Abdimas ADPI Sosial Humaniora </w:t>
      </w:r>
      <w:r>
        <w:rPr>
          <w:i/>
          <w:sz w:val="24"/>
        </w:rPr>
        <w:t>et al.</w:t>
      </w:r>
      <w:r>
        <w:rPr>
          <w:sz w:val="24"/>
        </w:rPr>
        <w:t>, “Asosiasi Dosen PkM Indonesia (ADPI) 72 Mengurangi Dampak Ekologis</w:t>
      </w:r>
      <w:r>
        <w:rPr>
          <w:spacing w:val="-11"/>
          <w:sz w:val="24"/>
        </w:rPr>
        <w:t> </w:t>
      </w:r>
      <w:r>
        <w:rPr>
          <w:sz w:val="24"/>
        </w:rPr>
        <w:t>dengan</w:t>
      </w:r>
      <w:r>
        <w:rPr>
          <w:spacing w:val="-11"/>
          <w:sz w:val="24"/>
        </w:rPr>
        <w:t> </w:t>
      </w:r>
      <w:r>
        <w:rPr>
          <w:sz w:val="24"/>
        </w:rPr>
        <w:t>Metode</w:t>
      </w:r>
      <w:r>
        <w:rPr>
          <w:spacing w:val="-10"/>
          <w:sz w:val="24"/>
        </w:rPr>
        <w:t> </w:t>
      </w:r>
      <w:r>
        <w:rPr>
          <w:sz w:val="24"/>
        </w:rPr>
        <w:t>Reduce,</w:t>
      </w:r>
      <w:r>
        <w:rPr>
          <w:spacing w:val="-11"/>
          <w:sz w:val="24"/>
        </w:rPr>
        <w:t> </w:t>
      </w:r>
      <w:r>
        <w:rPr>
          <w:sz w:val="24"/>
        </w:rPr>
        <w:t>Reuse dan Recycle; Pembinaan Dini terhadap Anak-Anak</w:t>
      </w:r>
      <w:r>
        <w:rPr>
          <w:spacing w:val="-3"/>
          <w:sz w:val="24"/>
        </w:rPr>
        <w:t> </w:t>
      </w:r>
      <w:r>
        <w:rPr>
          <w:sz w:val="24"/>
        </w:rPr>
        <w:t>Pusat</w:t>
      </w:r>
      <w:r>
        <w:rPr>
          <w:spacing w:val="-3"/>
          <w:sz w:val="24"/>
        </w:rPr>
        <w:t> </w:t>
      </w:r>
      <w:r>
        <w:rPr>
          <w:sz w:val="24"/>
        </w:rPr>
        <w:t>Jagaan</w:t>
      </w:r>
      <w:r>
        <w:rPr>
          <w:spacing w:val="-1"/>
          <w:sz w:val="24"/>
        </w:rPr>
        <w:t> </w:t>
      </w:r>
      <w:r>
        <w:rPr>
          <w:sz w:val="24"/>
        </w:rPr>
        <w:t>Darul</w:t>
      </w:r>
      <w:r>
        <w:rPr>
          <w:spacing w:val="-3"/>
          <w:sz w:val="24"/>
        </w:rPr>
        <w:t> </w:t>
      </w:r>
      <w:r>
        <w:rPr>
          <w:sz w:val="24"/>
        </w:rPr>
        <w:t>Sakinah Selangor Malaysia,” vol. 5, pp. 72–79,</w:t>
      </w:r>
    </w:p>
    <w:p>
      <w:pPr>
        <w:spacing w:line="273" w:lineRule="exact" w:before="0"/>
        <w:ind w:left="784" w:right="0" w:firstLine="0"/>
        <w:jc w:val="left"/>
        <w:rPr>
          <w:sz w:val="24"/>
        </w:rPr>
      </w:pPr>
      <w:r>
        <w:rPr>
          <w:sz w:val="24"/>
        </w:rPr>
        <w:t>2024, doi: </w:t>
      </w:r>
      <w:r>
        <w:rPr>
          <w:spacing w:val="-2"/>
          <w:sz w:val="24"/>
        </w:rPr>
        <w:t>10.47841/jsoshum.v5i2.403.</w:t>
      </w:r>
    </w:p>
    <w:p>
      <w:pPr>
        <w:pStyle w:val="ListParagraph"/>
        <w:numPr>
          <w:ilvl w:val="0"/>
          <w:numId w:val="2"/>
        </w:numPr>
        <w:tabs>
          <w:tab w:pos="784" w:val="left" w:leader="none"/>
        </w:tabs>
        <w:spacing w:line="259" w:lineRule="auto" w:before="182" w:after="0"/>
        <w:ind w:left="784" w:right="85" w:hanging="642"/>
        <w:jc w:val="left"/>
        <w:rPr>
          <w:sz w:val="24"/>
        </w:rPr>
      </w:pPr>
      <w:r>
        <w:rPr>
          <w:sz w:val="24"/>
        </w:rPr>
        <w:t>M. F. Habil and N. Hamdi, “VIDEO ANIMASI PROJECTION MAPPING TUGU SENTRAL TELEPON BANGUNAN BELANDA DI BANDA ACEH MENGGUNAKAN AFTER EFFECT PROJECTION MAPPING ANIMATION VIDEO OF CENTRAL TELEPHONE MONUMENT OF DUTCH</w:t>
      </w:r>
      <w:r>
        <w:rPr>
          <w:spacing w:val="-11"/>
          <w:sz w:val="24"/>
        </w:rPr>
        <w:t> </w:t>
      </w:r>
      <w:r>
        <w:rPr>
          <w:sz w:val="24"/>
        </w:rPr>
        <w:t>BUILDING</w:t>
      </w:r>
      <w:r>
        <w:rPr>
          <w:spacing w:val="-10"/>
          <w:sz w:val="24"/>
        </w:rPr>
        <w:t> </w:t>
      </w:r>
      <w:r>
        <w:rPr>
          <w:sz w:val="24"/>
        </w:rPr>
        <w:t>IN</w:t>
      </w:r>
      <w:r>
        <w:rPr>
          <w:spacing w:val="-10"/>
          <w:sz w:val="24"/>
        </w:rPr>
        <w:t> </w:t>
      </w:r>
      <w:r>
        <w:rPr>
          <w:sz w:val="24"/>
        </w:rPr>
        <w:t>BANDA</w:t>
      </w:r>
      <w:r>
        <w:rPr>
          <w:spacing w:val="-11"/>
          <w:sz w:val="24"/>
        </w:rPr>
        <w:t> </w:t>
      </w:r>
      <w:r>
        <w:rPr>
          <w:sz w:val="24"/>
        </w:rPr>
        <w:t>ACEH USING AFTER EFFECT,” 2024.</w:t>
      </w:r>
    </w:p>
    <w:p>
      <w:pPr>
        <w:pStyle w:val="ListParagraph"/>
        <w:numPr>
          <w:ilvl w:val="0"/>
          <w:numId w:val="2"/>
        </w:numPr>
        <w:tabs>
          <w:tab w:pos="784" w:val="left" w:leader="none"/>
        </w:tabs>
        <w:spacing w:line="259" w:lineRule="auto" w:before="159" w:after="0"/>
        <w:ind w:left="784" w:right="497" w:hanging="642"/>
        <w:jc w:val="left"/>
        <w:rPr>
          <w:sz w:val="24"/>
        </w:rPr>
      </w:pPr>
      <w:r>
        <w:rPr>
          <w:sz w:val="24"/>
        </w:rPr>
        <w:t>M. A. Rizqi and H. Khairani, “PENGEMBANGAN VIRTUAL BACKGROUND</w:t>
      </w:r>
      <w:r>
        <w:rPr>
          <w:spacing w:val="-15"/>
          <w:sz w:val="24"/>
        </w:rPr>
        <w:t> </w:t>
      </w:r>
      <w:r>
        <w:rPr>
          <w:sz w:val="24"/>
        </w:rPr>
        <w:t>DENGAN</w:t>
      </w:r>
      <w:r>
        <w:rPr>
          <w:spacing w:val="-15"/>
          <w:sz w:val="24"/>
        </w:rPr>
        <w:t> </w:t>
      </w:r>
      <w:r>
        <w:rPr>
          <w:sz w:val="24"/>
        </w:rPr>
        <w:t>VIDEO</w:t>
      </w:r>
    </w:p>
    <w:p>
      <w:pPr>
        <w:spacing w:line="259" w:lineRule="auto" w:before="0"/>
        <w:ind w:left="784" w:right="0" w:firstLine="0"/>
        <w:jc w:val="left"/>
        <w:rPr>
          <w:sz w:val="24"/>
        </w:rPr>
      </w:pPr>
      <w:r>
        <w:rPr>
          <w:sz w:val="24"/>
        </w:rPr>
        <w:t>MAPPING PROJECTION SEBAGAI INOVASI LAYANAN LABORATORIUM,” </w:t>
      </w:r>
      <w:r>
        <w:rPr>
          <w:i/>
          <w:sz w:val="24"/>
        </w:rPr>
        <w:t>JURNAL RISET KESEHATAN POLTEKKES DEPKES BANDUNG</w:t>
      </w:r>
      <w:r>
        <w:rPr>
          <w:sz w:val="24"/>
        </w:rPr>
        <w:t>,</w:t>
      </w:r>
      <w:r>
        <w:rPr>
          <w:spacing w:val="-7"/>
          <w:sz w:val="24"/>
        </w:rPr>
        <w:t> </w:t>
      </w:r>
      <w:r>
        <w:rPr>
          <w:sz w:val="24"/>
        </w:rPr>
        <w:t>vol.</w:t>
      </w:r>
      <w:r>
        <w:rPr>
          <w:spacing w:val="-7"/>
          <w:sz w:val="24"/>
        </w:rPr>
        <w:t> </w:t>
      </w:r>
      <w:r>
        <w:rPr>
          <w:sz w:val="24"/>
        </w:rPr>
        <w:t>17,</w:t>
      </w:r>
      <w:r>
        <w:rPr>
          <w:spacing w:val="-7"/>
          <w:sz w:val="24"/>
        </w:rPr>
        <w:t> </w:t>
      </w:r>
      <w:r>
        <w:rPr>
          <w:sz w:val="24"/>
        </w:rPr>
        <w:t>no.</w:t>
      </w:r>
      <w:r>
        <w:rPr>
          <w:spacing w:val="-7"/>
          <w:sz w:val="24"/>
        </w:rPr>
        <w:t> </w:t>
      </w:r>
      <w:r>
        <w:rPr>
          <w:sz w:val="24"/>
        </w:rPr>
        <w:t>1,</w:t>
      </w:r>
      <w:r>
        <w:rPr>
          <w:spacing w:val="-7"/>
          <w:sz w:val="24"/>
        </w:rPr>
        <w:t> </w:t>
      </w:r>
      <w:r>
        <w:rPr>
          <w:sz w:val="24"/>
        </w:rPr>
        <w:t>pp.</w:t>
      </w:r>
      <w:r>
        <w:rPr>
          <w:spacing w:val="-7"/>
          <w:sz w:val="24"/>
        </w:rPr>
        <w:t> </w:t>
      </w:r>
      <w:r>
        <w:rPr>
          <w:sz w:val="24"/>
        </w:rPr>
        <w:t>235–243,</w:t>
      </w:r>
    </w:p>
    <w:p>
      <w:pPr>
        <w:spacing w:line="256" w:lineRule="auto" w:before="0"/>
        <w:ind w:left="784" w:right="788" w:firstLine="0"/>
        <w:jc w:val="left"/>
        <w:rPr>
          <w:sz w:val="24"/>
        </w:rPr>
      </w:pPr>
      <w:r>
        <w:rPr>
          <w:sz w:val="24"/>
        </w:rPr>
        <w:t>Mar. 2025, doi: </w:t>
      </w:r>
      <w:r>
        <w:rPr>
          <w:spacing w:val="-2"/>
          <w:sz w:val="24"/>
        </w:rPr>
        <w:t>10.34011/juriskesbdg.v17i1.2782.</w:t>
      </w:r>
    </w:p>
    <w:p>
      <w:pPr>
        <w:pStyle w:val="ListParagraph"/>
        <w:numPr>
          <w:ilvl w:val="0"/>
          <w:numId w:val="2"/>
        </w:numPr>
        <w:tabs>
          <w:tab w:pos="784" w:val="left" w:leader="none"/>
        </w:tabs>
        <w:spacing w:line="259" w:lineRule="auto" w:before="165" w:after="0"/>
        <w:ind w:left="784" w:right="607" w:hanging="642"/>
        <w:jc w:val="left"/>
        <w:rPr>
          <w:sz w:val="24"/>
        </w:rPr>
      </w:pPr>
      <w:r>
        <w:rPr>
          <w:sz w:val="24"/>
        </w:rPr>
        <w:t>“Cultural</w:t>
      </w:r>
      <w:r>
        <w:rPr>
          <w:spacing w:val="-12"/>
          <w:sz w:val="24"/>
        </w:rPr>
        <w:t> </w:t>
      </w:r>
      <w:r>
        <w:rPr>
          <w:sz w:val="24"/>
        </w:rPr>
        <w:t>and</w:t>
      </w:r>
      <w:r>
        <w:rPr>
          <w:spacing w:val="-12"/>
          <w:sz w:val="24"/>
        </w:rPr>
        <w:t> </w:t>
      </w:r>
      <w:r>
        <w:rPr>
          <w:sz w:val="24"/>
        </w:rPr>
        <w:t>religious</w:t>
      </w:r>
      <w:r>
        <w:rPr>
          <w:spacing w:val="-12"/>
          <w:sz w:val="24"/>
        </w:rPr>
        <w:t> </w:t>
      </w:r>
      <w:r>
        <w:rPr>
          <w:sz w:val="24"/>
        </w:rPr>
        <w:t>iconography projected</w:t>
      </w:r>
      <w:r>
        <w:rPr>
          <w:spacing w:val="-4"/>
          <w:sz w:val="24"/>
        </w:rPr>
        <w:t> </w:t>
      </w:r>
      <w:r>
        <w:rPr>
          <w:sz w:val="24"/>
        </w:rPr>
        <w:t>through</w:t>
      </w:r>
      <w:r>
        <w:rPr>
          <w:spacing w:val="-4"/>
          <w:sz w:val="24"/>
        </w:rPr>
        <w:t> </w:t>
      </w:r>
      <w:r>
        <w:rPr>
          <w:sz w:val="24"/>
        </w:rPr>
        <w:t>video</w:t>
      </w:r>
      <w:r>
        <w:rPr>
          <w:spacing w:val="-3"/>
          <w:sz w:val="24"/>
        </w:rPr>
        <w:t> </w:t>
      </w:r>
      <w:r>
        <w:rPr>
          <w:sz w:val="24"/>
        </w:rPr>
        <w:t>mapping</w:t>
      </w:r>
      <w:r>
        <w:rPr>
          <w:spacing w:val="-6"/>
          <w:sz w:val="24"/>
        </w:rPr>
        <w:t> </w:t>
      </w:r>
      <w:r>
        <w:rPr>
          <w:sz w:val="24"/>
        </w:rPr>
        <w:t>in</w:t>
      </w:r>
    </w:p>
    <w:p>
      <w:pPr>
        <w:spacing w:line="273" w:lineRule="exact" w:before="0"/>
        <w:ind w:left="784" w:right="0" w:firstLine="0"/>
        <w:jc w:val="left"/>
        <w:rPr>
          <w:sz w:val="24"/>
        </w:rPr>
      </w:pPr>
      <w:r>
        <w:rPr>
          <w:sz w:val="24"/>
        </w:rPr>
        <w:t>urban</w:t>
      </w:r>
      <w:r>
        <w:rPr>
          <w:spacing w:val="-1"/>
          <w:sz w:val="24"/>
        </w:rPr>
        <w:t> </w:t>
      </w:r>
      <w:r>
        <w:rPr>
          <w:sz w:val="24"/>
        </w:rPr>
        <w:t>and</w:t>
      </w:r>
      <w:r>
        <w:rPr>
          <w:spacing w:val="-1"/>
          <w:sz w:val="24"/>
        </w:rPr>
        <w:t> </w:t>
      </w:r>
      <w:r>
        <w:rPr>
          <w:sz w:val="24"/>
        </w:rPr>
        <w:t>rural</w:t>
      </w:r>
      <w:r>
        <w:rPr>
          <w:spacing w:val="-1"/>
          <w:sz w:val="24"/>
        </w:rPr>
        <w:t> </w:t>
      </w:r>
      <w:r>
        <w:rPr>
          <w:sz w:val="24"/>
        </w:rPr>
        <w:t>parishes</w:t>
      </w:r>
      <w:r>
        <w:rPr>
          <w:spacing w:val="1"/>
          <w:sz w:val="24"/>
        </w:rPr>
        <w:t> </w:t>
      </w:r>
      <w:r>
        <w:rPr>
          <w:sz w:val="24"/>
        </w:rPr>
        <w:t>of </w:t>
      </w:r>
      <w:r>
        <w:rPr>
          <w:spacing w:val="-2"/>
          <w:sz w:val="24"/>
        </w:rPr>
        <w:t>Cotopaxi.”</w:t>
      </w:r>
    </w:p>
    <w:p>
      <w:pPr>
        <w:pStyle w:val="ListParagraph"/>
        <w:numPr>
          <w:ilvl w:val="0"/>
          <w:numId w:val="2"/>
        </w:numPr>
        <w:tabs>
          <w:tab w:pos="784" w:val="left" w:leader="none"/>
        </w:tabs>
        <w:spacing w:line="259" w:lineRule="auto" w:before="90" w:after="0"/>
        <w:ind w:left="784" w:right="311" w:hanging="641"/>
        <w:jc w:val="left"/>
        <w:rPr>
          <w:sz w:val="24"/>
        </w:rPr>
      </w:pPr>
      <w:r>
        <w:rPr/>
        <w:br w:type="column"/>
      </w:r>
      <w:r>
        <w:rPr>
          <w:sz w:val="24"/>
        </w:rPr>
        <w:t>D.-J.</w:t>
      </w:r>
      <w:r>
        <w:rPr>
          <w:spacing w:val="-8"/>
          <w:sz w:val="24"/>
        </w:rPr>
        <w:t> </w:t>
      </w:r>
      <w:r>
        <w:rPr>
          <w:sz w:val="24"/>
        </w:rPr>
        <w:t>Kim</w:t>
      </w:r>
      <w:r>
        <w:rPr>
          <w:spacing w:val="-8"/>
          <w:sz w:val="24"/>
        </w:rPr>
        <w:t> </w:t>
      </w:r>
      <w:r>
        <w:rPr>
          <w:sz w:val="24"/>
        </w:rPr>
        <w:t>and</w:t>
      </w:r>
      <w:r>
        <w:rPr>
          <w:spacing w:val="-8"/>
          <w:sz w:val="24"/>
        </w:rPr>
        <w:t> </w:t>
      </w:r>
      <w:r>
        <w:rPr>
          <w:sz w:val="24"/>
        </w:rPr>
        <w:t>B.-E.</w:t>
      </w:r>
      <w:r>
        <w:rPr>
          <w:spacing w:val="-7"/>
          <w:sz w:val="24"/>
        </w:rPr>
        <w:t> </w:t>
      </w:r>
      <w:r>
        <w:rPr>
          <w:sz w:val="24"/>
        </w:rPr>
        <w:t>Lee,</w:t>
      </w:r>
      <w:r>
        <w:rPr>
          <w:spacing w:val="-7"/>
          <w:sz w:val="24"/>
        </w:rPr>
        <w:t> </w:t>
      </w:r>
      <w:r>
        <w:rPr>
          <w:sz w:val="24"/>
        </w:rPr>
        <w:t>“Development of a Mapping Generator Based on</w:t>
      </w:r>
    </w:p>
    <w:p>
      <w:pPr>
        <w:spacing w:line="259" w:lineRule="auto" w:before="0"/>
        <w:ind w:left="784" w:right="193" w:firstLine="0"/>
        <w:jc w:val="left"/>
        <w:rPr>
          <w:sz w:val="24"/>
        </w:rPr>
      </w:pPr>
      <w:r>
        <w:rPr>
          <w:sz w:val="24"/>
        </w:rPr>
        <w:t>Extended Reality Content,” </w:t>
      </w:r>
      <w:r>
        <w:rPr>
          <w:i/>
          <w:sz w:val="24"/>
        </w:rPr>
        <w:t>Journal of Digital</w:t>
      </w:r>
      <w:r>
        <w:rPr>
          <w:i/>
          <w:spacing w:val="-8"/>
          <w:sz w:val="24"/>
        </w:rPr>
        <w:t> </w:t>
      </w:r>
      <w:r>
        <w:rPr>
          <w:i/>
          <w:sz w:val="24"/>
        </w:rPr>
        <w:t>Art</w:t>
      </w:r>
      <w:r>
        <w:rPr>
          <w:i/>
          <w:spacing w:val="-8"/>
          <w:sz w:val="24"/>
        </w:rPr>
        <w:t> </w:t>
      </w:r>
      <w:r>
        <w:rPr>
          <w:i/>
          <w:sz w:val="24"/>
        </w:rPr>
        <w:t>Engineering</w:t>
      </w:r>
      <w:r>
        <w:rPr>
          <w:i/>
          <w:spacing w:val="-8"/>
          <w:sz w:val="24"/>
        </w:rPr>
        <w:t> </w:t>
      </w:r>
      <w:r>
        <w:rPr>
          <w:i/>
          <w:sz w:val="24"/>
        </w:rPr>
        <w:t>and</w:t>
      </w:r>
      <w:r>
        <w:rPr>
          <w:i/>
          <w:spacing w:val="-8"/>
          <w:sz w:val="24"/>
        </w:rPr>
        <w:t> </w:t>
      </w:r>
      <w:r>
        <w:rPr>
          <w:i/>
          <w:sz w:val="24"/>
        </w:rPr>
        <w:t>Multimedia</w:t>
      </w:r>
      <w:r>
        <w:rPr>
          <w:sz w:val="24"/>
        </w:rPr>
        <w:t>, vol. 9, no. 4, pp. 441–450, Dec. 2022, doi: 10.29056/jdaem.2022.12.10.</w:t>
      </w:r>
    </w:p>
    <w:p>
      <w:pPr>
        <w:pStyle w:val="ListParagraph"/>
        <w:numPr>
          <w:ilvl w:val="0"/>
          <w:numId w:val="2"/>
        </w:numPr>
        <w:tabs>
          <w:tab w:pos="784" w:val="left" w:leader="none"/>
        </w:tabs>
        <w:spacing w:line="259" w:lineRule="auto" w:before="158" w:after="0"/>
        <w:ind w:left="784" w:right="716" w:hanging="641"/>
        <w:jc w:val="left"/>
        <w:rPr>
          <w:sz w:val="24"/>
        </w:rPr>
      </w:pPr>
      <w:r>
        <w:rPr>
          <w:sz w:val="24"/>
        </w:rPr>
        <w:t>A. Paciotto, “Artificially Enhanced Performing</w:t>
      </w:r>
      <w:r>
        <w:rPr>
          <w:spacing w:val="-11"/>
          <w:sz w:val="24"/>
        </w:rPr>
        <w:t> </w:t>
      </w:r>
      <w:r>
        <w:rPr>
          <w:sz w:val="24"/>
        </w:rPr>
        <w:t>Arts.</w:t>
      </w:r>
      <w:r>
        <w:rPr>
          <w:spacing w:val="-9"/>
          <w:sz w:val="24"/>
        </w:rPr>
        <w:t> </w:t>
      </w:r>
      <w:r>
        <w:rPr>
          <w:sz w:val="24"/>
        </w:rPr>
        <w:t>Experiment</w:t>
      </w:r>
      <w:r>
        <w:rPr>
          <w:spacing w:val="-9"/>
          <w:sz w:val="24"/>
        </w:rPr>
        <w:t> </w:t>
      </w:r>
      <w:r>
        <w:rPr>
          <w:sz w:val="24"/>
        </w:rPr>
        <w:t>on</w:t>
      </w:r>
      <w:r>
        <w:rPr>
          <w:spacing w:val="-9"/>
          <w:sz w:val="24"/>
        </w:rPr>
        <w:t> </w:t>
      </w:r>
      <w:r>
        <w:rPr>
          <w:sz w:val="24"/>
        </w:rPr>
        <w:t>the</w:t>
      </w:r>
    </w:p>
    <w:p>
      <w:pPr>
        <w:spacing w:line="256" w:lineRule="auto" w:before="0"/>
        <w:ind w:left="784" w:right="61" w:firstLine="0"/>
        <w:jc w:val="left"/>
        <w:rPr>
          <w:sz w:val="24"/>
        </w:rPr>
      </w:pPr>
      <w:r>
        <w:rPr>
          <w:sz w:val="24"/>
        </w:rPr>
        <w:t>Creative</w:t>
      </w:r>
      <w:r>
        <w:rPr>
          <w:spacing w:val="-6"/>
          <w:sz w:val="24"/>
        </w:rPr>
        <w:t> </w:t>
      </w:r>
      <w:r>
        <w:rPr>
          <w:sz w:val="24"/>
        </w:rPr>
        <w:t>use</w:t>
      </w:r>
      <w:r>
        <w:rPr>
          <w:spacing w:val="-7"/>
          <w:sz w:val="24"/>
        </w:rPr>
        <w:t> </w:t>
      </w:r>
      <w:r>
        <w:rPr>
          <w:sz w:val="24"/>
        </w:rPr>
        <w:t>of</w:t>
      </w:r>
      <w:r>
        <w:rPr>
          <w:spacing w:val="-5"/>
          <w:sz w:val="24"/>
        </w:rPr>
        <w:t> </w:t>
      </w:r>
      <w:r>
        <w:rPr>
          <w:sz w:val="24"/>
        </w:rPr>
        <w:t>AI</w:t>
      </w:r>
      <w:r>
        <w:rPr>
          <w:spacing w:val="-9"/>
          <w:sz w:val="24"/>
        </w:rPr>
        <w:t> </w:t>
      </w:r>
      <w:r>
        <w:rPr>
          <w:sz w:val="24"/>
        </w:rPr>
        <w:t>in</w:t>
      </w:r>
      <w:r>
        <w:rPr>
          <w:spacing w:val="-6"/>
          <w:sz w:val="24"/>
        </w:rPr>
        <w:t> </w:t>
      </w:r>
      <w:r>
        <w:rPr>
          <w:sz w:val="24"/>
        </w:rPr>
        <w:t>Performing</w:t>
      </w:r>
      <w:r>
        <w:rPr>
          <w:spacing w:val="-8"/>
          <w:sz w:val="24"/>
        </w:rPr>
        <w:t> </w:t>
      </w:r>
      <w:r>
        <w:rPr>
          <w:sz w:val="24"/>
        </w:rPr>
        <w:t>Arts”, doi: 10.6092/issn.2039-2281/20973.</w:t>
      </w:r>
    </w:p>
    <w:sectPr>
      <w:type w:val="continuous"/>
      <w:pgSz w:w="11910" w:h="16840"/>
      <w:pgMar w:header="710" w:footer="918" w:top="620" w:bottom="960" w:left="850" w:right="850"/>
      <w:cols w:num="2" w:equalWidth="0">
        <w:col w:w="4856" w:space="390"/>
        <w:col w:w="496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81344">
              <wp:simplePos x="0" y="0"/>
              <wp:positionH relativeFrom="page">
                <wp:posOffset>706932</wp:posOffset>
              </wp:positionH>
              <wp:positionV relativeFrom="page">
                <wp:posOffset>10067516</wp:posOffset>
              </wp:positionV>
              <wp:extent cx="2357755" cy="184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57755" cy="184785"/>
                      </a:xfrm>
                      <a:prstGeom prst="rect">
                        <a:avLst/>
                      </a:prstGeom>
                    </wps:spPr>
                    <wps:txbx>
                      <w:txbxContent>
                        <w:p>
                          <w:pPr>
                            <w:pStyle w:val="BodyText"/>
                            <w:spacing w:before="18"/>
                            <w:ind w:left="20"/>
                          </w:pPr>
                          <w:r>
                            <w:rPr/>
                            <w:t>Author</w:t>
                          </w:r>
                          <w:r>
                            <w:rPr>
                              <w:spacing w:val="-6"/>
                            </w:rPr>
                            <w:t> </w:t>
                          </w:r>
                          <w:r>
                            <w:rPr/>
                            <w:t>:</w:t>
                          </w:r>
                          <w:r>
                            <w:rPr>
                              <w:spacing w:val="-3"/>
                            </w:rPr>
                            <w:t> </w:t>
                          </w:r>
                          <w:r>
                            <w:rPr/>
                            <w:t>Cynthia</w:t>
                          </w:r>
                          <w:r>
                            <w:rPr>
                              <w:spacing w:val="-4"/>
                            </w:rPr>
                            <w:t> </w:t>
                          </w:r>
                          <w:r>
                            <w:rPr/>
                            <w:t>Anggeliani</w:t>
                          </w:r>
                          <w:r>
                            <w:rPr>
                              <w:vertAlign w:val="superscript"/>
                            </w:rPr>
                            <w:t>a</w:t>
                          </w:r>
                          <w:r>
                            <w:rPr>
                              <w:vertAlign w:val="baseline"/>
                            </w:rPr>
                            <w:t>,</w:t>
                          </w:r>
                          <w:r>
                            <w:rPr>
                              <w:spacing w:val="-4"/>
                              <w:vertAlign w:val="baseline"/>
                            </w:rPr>
                            <w:t> </w:t>
                          </w:r>
                          <w:r>
                            <w:rPr>
                              <w:spacing w:val="-2"/>
                              <w:vertAlign w:val="baseline"/>
                            </w:rPr>
                            <w:t>Meidianto</w:t>
                          </w:r>
                          <w:r>
                            <w:rPr>
                              <w:spacing w:val="-2"/>
                              <w:vertAlign w:val="superscript"/>
                            </w:rPr>
                            <w:t>b</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64001pt;margin-top:792.717834pt;width:185.65pt;height:14.55pt;mso-position-horizontal-relative:page;mso-position-vertical-relative:page;z-index:-15835136" type="#_x0000_t202" id="docshape1" filled="false" stroked="false">
              <v:textbox inset="0,0,0,0">
                <w:txbxContent>
                  <w:p>
                    <w:pPr>
                      <w:pStyle w:val="BodyText"/>
                      <w:spacing w:before="18"/>
                      <w:ind w:left="20"/>
                    </w:pPr>
                    <w:r>
                      <w:rPr/>
                      <w:t>Author</w:t>
                    </w:r>
                    <w:r>
                      <w:rPr>
                        <w:spacing w:val="-6"/>
                      </w:rPr>
                      <w:t> </w:t>
                    </w:r>
                    <w:r>
                      <w:rPr/>
                      <w:t>:</w:t>
                    </w:r>
                    <w:r>
                      <w:rPr>
                        <w:spacing w:val="-3"/>
                      </w:rPr>
                      <w:t> </w:t>
                    </w:r>
                    <w:r>
                      <w:rPr/>
                      <w:t>Cynthia</w:t>
                    </w:r>
                    <w:r>
                      <w:rPr>
                        <w:spacing w:val="-4"/>
                      </w:rPr>
                      <w:t> </w:t>
                    </w:r>
                    <w:r>
                      <w:rPr/>
                      <w:t>Anggeliani</w:t>
                    </w:r>
                    <w:r>
                      <w:rPr>
                        <w:vertAlign w:val="superscript"/>
                      </w:rPr>
                      <w:t>a</w:t>
                    </w:r>
                    <w:r>
                      <w:rPr>
                        <w:vertAlign w:val="baseline"/>
                      </w:rPr>
                      <w:t>,</w:t>
                    </w:r>
                    <w:r>
                      <w:rPr>
                        <w:spacing w:val="-4"/>
                        <w:vertAlign w:val="baseline"/>
                      </w:rPr>
                      <w:t> </w:t>
                    </w:r>
                    <w:r>
                      <w:rPr>
                        <w:spacing w:val="-2"/>
                        <w:vertAlign w:val="baseline"/>
                      </w:rPr>
                      <w:t>Meidianto</w:t>
                    </w:r>
                    <w:r>
                      <w:rPr>
                        <w:spacing w:val="-2"/>
                        <w:vertAlign w:val="superscript"/>
                      </w:rPr>
                      <w:t>b</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1856">
              <wp:simplePos x="0" y="0"/>
              <wp:positionH relativeFrom="page">
                <wp:posOffset>6610350</wp:posOffset>
              </wp:positionH>
              <wp:positionV relativeFrom="page">
                <wp:posOffset>10094721</wp:posOffset>
              </wp:positionV>
              <wp:extent cx="33464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4645" cy="152400"/>
                      </a:xfrm>
                      <a:prstGeom prst="rect">
                        <a:avLst/>
                      </a:prstGeom>
                    </wps:spPr>
                    <wps:txbx>
                      <w:txbxContent>
                        <w:p>
                          <w:pPr>
                            <w:spacing w:before="12"/>
                            <w:ind w:left="20" w:right="0" w:firstLine="0"/>
                            <w:jc w:val="left"/>
                            <w:rPr>
                              <w:sz w:val="18"/>
                            </w:rPr>
                          </w:pPr>
                          <w:r>
                            <w:rPr>
                              <w:sz w:val="18"/>
                            </w:rPr>
                            <w:t>Page</w:t>
                          </w:r>
                          <w:r>
                            <w:rPr>
                              <w:spacing w:val="-1"/>
                              <w:sz w:val="18"/>
                            </w:rPr>
                            <w:t> </w:t>
                          </w:r>
                          <w:r>
                            <w:rPr>
                              <w:spacing w:val="-10"/>
                              <w:sz w:val="18"/>
                            </w:rPr>
                            <w:t>1</w:t>
                          </w:r>
                        </w:p>
                      </w:txbxContent>
                    </wps:txbx>
                    <wps:bodyPr wrap="square" lIns="0" tIns="0" rIns="0" bIns="0" rtlCol="0">
                      <a:noAutofit/>
                    </wps:bodyPr>
                  </wps:wsp>
                </a:graphicData>
              </a:graphic>
            </wp:anchor>
          </w:drawing>
        </mc:Choice>
        <mc:Fallback>
          <w:pict>
            <v:shape style="position:absolute;margin-left:520.5pt;margin-top:794.859985pt;width:26.35pt;height:12pt;mso-position-horizontal-relative:page;mso-position-vertical-relative:page;z-index:-15834624" type="#_x0000_t202" id="docshape2" filled="false" stroked="false">
              <v:textbox inset="0,0,0,0">
                <w:txbxContent>
                  <w:p>
                    <w:pPr>
                      <w:spacing w:before="12"/>
                      <w:ind w:left="20" w:right="0" w:firstLine="0"/>
                      <w:jc w:val="left"/>
                      <w:rPr>
                        <w:sz w:val="18"/>
                      </w:rPr>
                    </w:pPr>
                    <w:r>
                      <w:rPr>
                        <w:sz w:val="18"/>
                      </w:rPr>
                      <w:t>Page</w:t>
                    </w:r>
                    <w:r>
                      <w:rPr>
                        <w:spacing w:val="-1"/>
                        <w:sz w:val="18"/>
                      </w:rPr>
                      <w:t> </w:t>
                    </w:r>
                    <w:r>
                      <w:rPr>
                        <w:spacing w:val="-10"/>
                        <w:sz w:val="18"/>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83392">
              <wp:simplePos x="0" y="0"/>
              <wp:positionH relativeFrom="page">
                <wp:posOffset>2854579</wp:posOffset>
              </wp:positionH>
              <wp:positionV relativeFrom="page">
                <wp:posOffset>9969753</wp:posOffset>
              </wp:positionV>
              <wp:extent cx="4126865" cy="2832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4126865" cy="283210"/>
                      </a:xfrm>
                      <a:prstGeom prst="rect">
                        <a:avLst/>
                      </a:prstGeom>
                    </wps:spPr>
                    <wps:txbx>
                      <w:txbxContent>
                        <w:p>
                          <w:pPr>
                            <w:spacing w:before="12"/>
                            <w:ind w:left="20" w:right="78" w:firstLine="2758"/>
                            <w:jc w:val="left"/>
                            <w:rPr>
                              <w:sz w:val="18"/>
                            </w:rPr>
                          </w:pPr>
                          <w:r>
                            <w:rPr>
                              <w:sz w:val="18"/>
                            </w:rPr>
                            <w:t>©</w:t>
                          </w:r>
                          <w:r>
                            <w:rPr>
                              <w:spacing w:val="-5"/>
                              <w:sz w:val="18"/>
                            </w:rPr>
                            <w:t> </w:t>
                          </w:r>
                          <w:r>
                            <w:rPr>
                              <w:sz w:val="18"/>
                            </w:rPr>
                            <w:t>2025</w:t>
                          </w:r>
                          <w:r>
                            <w:rPr>
                              <w:spacing w:val="-4"/>
                              <w:sz w:val="18"/>
                            </w:rPr>
                            <w:t> </w:t>
                          </w:r>
                          <w:r>
                            <w:rPr>
                              <w:sz w:val="18"/>
                            </w:rPr>
                            <w:t>OursLogic</w:t>
                          </w:r>
                          <w:r>
                            <w:rPr>
                              <w:spacing w:val="-3"/>
                              <w:sz w:val="18"/>
                            </w:rPr>
                            <w:t> </w:t>
                          </w:r>
                          <w:r>
                            <w:rPr>
                              <w:sz w:val="18"/>
                            </w:rPr>
                            <w:t>|</w:t>
                          </w:r>
                          <w:r>
                            <w:rPr>
                              <w:spacing w:val="-8"/>
                              <w:sz w:val="18"/>
                            </w:rPr>
                            <w:t> </w:t>
                          </w:r>
                          <w:r>
                            <w:rPr>
                              <w:color w:val="0462C1"/>
                              <w:sz w:val="18"/>
                              <w:u w:val="single" w:color="0462C1"/>
                            </w:rPr>
                            <w:t>Open</w:t>
                          </w:r>
                          <w:r>
                            <w:rPr>
                              <w:color w:val="0462C1"/>
                              <w:spacing w:val="-4"/>
                              <w:sz w:val="18"/>
                              <w:u w:val="single" w:color="0462C1"/>
                            </w:rPr>
                            <w:t> </w:t>
                          </w:r>
                          <w:r>
                            <w:rPr>
                              <w:color w:val="0462C1"/>
                              <w:sz w:val="18"/>
                              <w:u w:val="single" w:color="0462C1"/>
                            </w:rPr>
                            <w:t>Access</w:t>
                          </w:r>
                          <w:r>
                            <w:rPr>
                              <w:color w:val="0462C1"/>
                              <w:spacing w:val="-3"/>
                              <w:sz w:val="18"/>
                            </w:rPr>
                            <w:t> </w:t>
                          </w:r>
                          <w:r>
                            <w:rPr>
                              <w:sz w:val="18"/>
                            </w:rPr>
                            <w:t>License</w:t>
                          </w:r>
                          <w:r>
                            <w:rPr>
                              <w:spacing w:val="-4"/>
                              <w:sz w:val="18"/>
                            </w:rPr>
                            <w:t> </w:t>
                          </w:r>
                          <w:r>
                            <w:rPr>
                              <w:sz w:val="18"/>
                            </w:rPr>
                            <w:t>|</w:t>
                          </w:r>
                          <w:r>
                            <w:rPr>
                              <w:spacing w:val="-9"/>
                              <w:sz w:val="18"/>
                            </w:rPr>
                            <w:t> </w:t>
                          </w:r>
                          <w:r>
                            <w:rPr>
                              <w:sz w:val="18"/>
                            </w:rPr>
                            <w:t>Page</w:t>
                          </w:r>
                          <w:r>
                            <w:rPr>
                              <w:spacing w:val="-5"/>
                              <w:sz w:val="18"/>
                            </w:rPr>
                            <w:t> </w:t>
                          </w:r>
                          <w:r>
                            <w:rPr>
                              <w:sz w:val="18"/>
                            </w:rPr>
                            <w:fldChar w:fldCharType="begin"/>
                          </w:r>
                          <w:r>
                            <w:rPr>
                              <w:sz w:val="18"/>
                            </w:rPr>
                            <w:instrText> PAGE </w:instrText>
                          </w:r>
                          <w:r>
                            <w:rPr>
                              <w:sz w:val="18"/>
                            </w:rPr>
                            <w:fldChar w:fldCharType="separate"/>
                          </w:r>
                          <w:r>
                            <w:rPr>
                              <w:sz w:val="18"/>
                            </w:rPr>
                            <w:t>2</w:t>
                          </w:r>
                          <w:r>
                            <w:rPr>
                              <w:sz w:val="18"/>
                            </w:rPr>
                            <w:fldChar w:fldCharType="end"/>
                          </w:r>
                          <w:r>
                            <w:rPr>
                              <w:sz w:val="18"/>
                            </w:rPr>
                            <w:t> This</w:t>
                          </w:r>
                          <w:r>
                            <w:rPr>
                              <w:spacing w:val="-4"/>
                              <w:sz w:val="18"/>
                            </w:rPr>
                            <w:t> </w:t>
                          </w:r>
                          <w:r>
                            <w:rPr>
                              <w:sz w:val="18"/>
                            </w:rPr>
                            <w:t>Journal</w:t>
                          </w:r>
                          <w:r>
                            <w:rPr>
                              <w:spacing w:val="-2"/>
                              <w:sz w:val="18"/>
                            </w:rPr>
                            <w:t> </w:t>
                          </w:r>
                          <w:r>
                            <w:rPr>
                              <w:sz w:val="18"/>
                            </w:rPr>
                            <w:t>is</w:t>
                          </w:r>
                          <w:r>
                            <w:rPr>
                              <w:spacing w:val="-1"/>
                              <w:sz w:val="18"/>
                            </w:rPr>
                            <w:t> </w:t>
                          </w:r>
                          <w:r>
                            <w:rPr>
                              <w:sz w:val="18"/>
                            </w:rPr>
                            <w:t>licensed</w:t>
                          </w:r>
                          <w:r>
                            <w:rPr>
                              <w:spacing w:val="-3"/>
                              <w:sz w:val="18"/>
                            </w:rPr>
                            <w:t> </w:t>
                          </w:r>
                          <w:r>
                            <w:rPr>
                              <w:sz w:val="18"/>
                            </w:rPr>
                            <w:t>under</w:t>
                          </w:r>
                          <w:r>
                            <w:rPr>
                              <w:spacing w:val="-1"/>
                              <w:sz w:val="18"/>
                            </w:rPr>
                            <w:t> </w:t>
                          </w:r>
                          <w:r>
                            <w:rPr>
                              <w:sz w:val="18"/>
                            </w:rPr>
                            <w:t>a </w:t>
                          </w:r>
                          <w:hyperlink r:id="rId1">
                            <w:r>
                              <w:rPr>
                                <w:color w:val="0462C1"/>
                                <w:sz w:val="18"/>
                                <w:u w:val="single" w:color="0462C1"/>
                              </w:rPr>
                              <w:t>Creative</w:t>
                            </w:r>
                            <w:r>
                              <w:rPr>
                                <w:color w:val="0462C1"/>
                                <w:spacing w:val="-2"/>
                                <w:sz w:val="18"/>
                                <w:u w:val="single" w:color="0462C1"/>
                              </w:rPr>
                              <w:t> </w:t>
                            </w:r>
                            <w:r>
                              <w:rPr>
                                <w:color w:val="0462C1"/>
                                <w:sz w:val="18"/>
                                <w:u w:val="single" w:color="0462C1"/>
                              </w:rPr>
                              <w:t>Commons</w:t>
                            </w:r>
                            <w:r>
                              <w:rPr>
                                <w:color w:val="0462C1"/>
                                <w:spacing w:val="-2"/>
                                <w:sz w:val="18"/>
                                <w:u w:val="single" w:color="0462C1"/>
                              </w:rPr>
                              <w:t> </w:t>
                            </w:r>
                            <w:r>
                              <w:rPr>
                                <w:color w:val="0462C1"/>
                                <w:sz w:val="18"/>
                                <w:u w:val="single" w:color="0462C1"/>
                              </w:rPr>
                              <w:t>Attribution 4.0</w:t>
                            </w:r>
                            <w:r>
                              <w:rPr>
                                <w:color w:val="0462C1"/>
                                <w:spacing w:val="-2"/>
                                <w:sz w:val="18"/>
                                <w:u w:val="single" w:color="0462C1"/>
                              </w:rPr>
                              <w:t> </w:t>
                            </w:r>
                            <w:r>
                              <w:rPr>
                                <w:color w:val="0462C1"/>
                                <w:sz w:val="18"/>
                                <w:u w:val="single" w:color="0462C1"/>
                              </w:rPr>
                              <w:t>International</w:t>
                            </w:r>
                            <w:r>
                              <w:rPr>
                                <w:color w:val="0462C1"/>
                                <w:spacing w:val="-1"/>
                                <w:sz w:val="18"/>
                                <w:u w:val="single" w:color="0462C1"/>
                              </w:rPr>
                              <w:t> </w:t>
                            </w:r>
                            <w:r>
                              <w:rPr>
                                <w:color w:val="0462C1"/>
                                <w:spacing w:val="-2"/>
                                <w:sz w:val="18"/>
                                <w:u w:val="single" w:color="0462C1"/>
                              </w:rPr>
                              <w:t>License</w:t>
                            </w:r>
                          </w:hyperlink>
                        </w:p>
                      </w:txbxContent>
                    </wps:txbx>
                    <wps:bodyPr wrap="square" lIns="0" tIns="0" rIns="0" bIns="0" rtlCol="0">
                      <a:noAutofit/>
                    </wps:bodyPr>
                  </wps:wsp>
                </a:graphicData>
              </a:graphic>
            </wp:anchor>
          </w:drawing>
        </mc:Choice>
        <mc:Fallback>
          <w:pict>
            <v:shape style="position:absolute;margin-left:224.770004pt;margin-top:785.019958pt;width:324.95pt;height:22.3pt;mso-position-horizontal-relative:page;mso-position-vertical-relative:page;z-index:-15833088" type="#_x0000_t202" id="docshape11" filled="false" stroked="false">
              <v:textbox inset="0,0,0,0">
                <w:txbxContent>
                  <w:p>
                    <w:pPr>
                      <w:spacing w:before="12"/>
                      <w:ind w:left="20" w:right="78" w:firstLine="2758"/>
                      <w:jc w:val="left"/>
                      <w:rPr>
                        <w:sz w:val="18"/>
                      </w:rPr>
                    </w:pPr>
                    <w:r>
                      <w:rPr>
                        <w:sz w:val="18"/>
                      </w:rPr>
                      <w:t>©</w:t>
                    </w:r>
                    <w:r>
                      <w:rPr>
                        <w:spacing w:val="-5"/>
                        <w:sz w:val="18"/>
                      </w:rPr>
                      <w:t> </w:t>
                    </w:r>
                    <w:r>
                      <w:rPr>
                        <w:sz w:val="18"/>
                      </w:rPr>
                      <w:t>2025</w:t>
                    </w:r>
                    <w:r>
                      <w:rPr>
                        <w:spacing w:val="-4"/>
                        <w:sz w:val="18"/>
                      </w:rPr>
                      <w:t> </w:t>
                    </w:r>
                    <w:r>
                      <w:rPr>
                        <w:sz w:val="18"/>
                      </w:rPr>
                      <w:t>OursLogic</w:t>
                    </w:r>
                    <w:r>
                      <w:rPr>
                        <w:spacing w:val="-3"/>
                        <w:sz w:val="18"/>
                      </w:rPr>
                      <w:t> </w:t>
                    </w:r>
                    <w:r>
                      <w:rPr>
                        <w:sz w:val="18"/>
                      </w:rPr>
                      <w:t>|</w:t>
                    </w:r>
                    <w:r>
                      <w:rPr>
                        <w:spacing w:val="-8"/>
                        <w:sz w:val="18"/>
                      </w:rPr>
                      <w:t> </w:t>
                    </w:r>
                    <w:r>
                      <w:rPr>
                        <w:color w:val="0462C1"/>
                        <w:sz w:val="18"/>
                        <w:u w:val="single" w:color="0462C1"/>
                      </w:rPr>
                      <w:t>Open</w:t>
                    </w:r>
                    <w:r>
                      <w:rPr>
                        <w:color w:val="0462C1"/>
                        <w:spacing w:val="-4"/>
                        <w:sz w:val="18"/>
                        <w:u w:val="single" w:color="0462C1"/>
                      </w:rPr>
                      <w:t> </w:t>
                    </w:r>
                    <w:r>
                      <w:rPr>
                        <w:color w:val="0462C1"/>
                        <w:sz w:val="18"/>
                        <w:u w:val="single" w:color="0462C1"/>
                      </w:rPr>
                      <w:t>Access</w:t>
                    </w:r>
                    <w:r>
                      <w:rPr>
                        <w:color w:val="0462C1"/>
                        <w:spacing w:val="-3"/>
                        <w:sz w:val="18"/>
                      </w:rPr>
                      <w:t> </w:t>
                    </w:r>
                    <w:r>
                      <w:rPr>
                        <w:sz w:val="18"/>
                      </w:rPr>
                      <w:t>License</w:t>
                    </w:r>
                    <w:r>
                      <w:rPr>
                        <w:spacing w:val="-4"/>
                        <w:sz w:val="18"/>
                      </w:rPr>
                      <w:t> </w:t>
                    </w:r>
                    <w:r>
                      <w:rPr>
                        <w:sz w:val="18"/>
                      </w:rPr>
                      <w:t>|</w:t>
                    </w:r>
                    <w:r>
                      <w:rPr>
                        <w:spacing w:val="-9"/>
                        <w:sz w:val="18"/>
                      </w:rPr>
                      <w:t> </w:t>
                    </w:r>
                    <w:r>
                      <w:rPr>
                        <w:sz w:val="18"/>
                      </w:rPr>
                      <w:t>Page</w:t>
                    </w:r>
                    <w:r>
                      <w:rPr>
                        <w:spacing w:val="-5"/>
                        <w:sz w:val="18"/>
                      </w:rPr>
                      <w:t> </w:t>
                    </w:r>
                    <w:r>
                      <w:rPr>
                        <w:sz w:val="18"/>
                      </w:rPr>
                      <w:fldChar w:fldCharType="begin"/>
                    </w:r>
                    <w:r>
                      <w:rPr>
                        <w:sz w:val="18"/>
                      </w:rPr>
                      <w:instrText> PAGE </w:instrText>
                    </w:r>
                    <w:r>
                      <w:rPr>
                        <w:sz w:val="18"/>
                      </w:rPr>
                      <w:fldChar w:fldCharType="separate"/>
                    </w:r>
                    <w:r>
                      <w:rPr>
                        <w:sz w:val="18"/>
                      </w:rPr>
                      <w:t>2</w:t>
                    </w:r>
                    <w:r>
                      <w:rPr>
                        <w:sz w:val="18"/>
                      </w:rPr>
                      <w:fldChar w:fldCharType="end"/>
                    </w:r>
                    <w:r>
                      <w:rPr>
                        <w:sz w:val="18"/>
                      </w:rPr>
                      <w:t> This</w:t>
                    </w:r>
                    <w:r>
                      <w:rPr>
                        <w:spacing w:val="-4"/>
                        <w:sz w:val="18"/>
                      </w:rPr>
                      <w:t> </w:t>
                    </w:r>
                    <w:r>
                      <w:rPr>
                        <w:sz w:val="18"/>
                      </w:rPr>
                      <w:t>Journal</w:t>
                    </w:r>
                    <w:r>
                      <w:rPr>
                        <w:spacing w:val="-2"/>
                        <w:sz w:val="18"/>
                      </w:rPr>
                      <w:t> </w:t>
                    </w:r>
                    <w:r>
                      <w:rPr>
                        <w:sz w:val="18"/>
                      </w:rPr>
                      <w:t>is</w:t>
                    </w:r>
                    <w:r>
                      <w:rPr>
                        <w:spacing w:val="-1"/>
                        <w:sz w:val="18"/>
                      </w:rPr>
                      <w:t> </w:t>
                    </w:r>
                    <w:r>
                      <w:rPr>
                        <w:sz w:val="18"/>
                      </w:rPr>
                      <w:t>licensed</w:t>
                    </w:r>
                    <w:r>
                      <w:rPr>
                        <w:spacing w:val="-3"/>
                        <w:sz w:val="18"/>
                      </w:rPr>
                      <w:t> </w:t>
                    </w:r>
                    <w:r>
                      <w:rPr>
                        <w:sz w:val="18"/>
                      </w:rPr>
                      <w:t>under</w:t>
                    </w:r>
                    <w:r>
                      <w:rPr>
                        <w:spacing w:val="-1"/>
                        <w:sz w:val="18"/>
                      </w:rPr>
                      <w:t> </w:t>
                    </w:r>
                    <w:r>
                      <w:rPr>
                        <w:sz w:val="18"/>
                      </w:rPr>
                      <w:t>a </w:t>
                    </w:r>
                    <w:hyperlink r:id="rId1">
                      <w:r>
                        <w:rPr>
                          <w:color w:val="0462C1"/>
                          <w:sz w:val="18"/>
                          <w:u w:val="single" w:color="0462C1"/>
                        </w:rPr>
                        <w:t>Creative</w:t>
                      </w:r>
                      <w:r>
                        <w:rPr>
                          <w:color w:val="0462C1"/>
                          <w:spacing w:val="-2"/>
                          <w:sz w:val="18"/>
                          <w:u w:val="single" w:color="0462C1"/>
                        </w:rPr>
                        <w:t> </w:t>
                      </w:r>
                      <w:r>
                        <w:rPr>
                          <w:color w:val="0462C1"/>
                          <w:sz w:val="18"/>
                          <w:u w:val="single" w:color="0462C1"/>
                        </w:rPr>
                        <w:t>Commons</w:t>
                      </w:r>
                      <w:r>
                        <w:rPr>
                          <w:color w:val="0462C1"/>
                          <w:spacing w:val="-2"/>
                          <w:sz w:val="18"/>
                          <w:u w:val="single" w:color="0462C1"/>
                        </w:rPr>
                        <w:t> </w:t>
                      </w:r>
                      <w:r>
                        <w:rPr>
                          <w:color w:val="0462C1"/>
                          <w:sz w:val="18"/>
                          <w:u w:val="single" w:color="0462C1"/>
                        </w:rPr>
                        <w:t>Attribution 4.0</w:t>
                      </w:r>
                      <w:r>
                        <w:rPr>
                          <w:color w:val="0462C1"/>
                          <w:spacing w:val="-2"/>
                          <w:sz w:val="18"/>
                          <w:u w:val="single" w:color="0462C1"/>
                        </w:rPr>
                        <w:t> </w:t>
                      </w:r>
                      <w:r>
                        <w:rPr>
                          <w:color w:val="0462C1"/>
                          <w:sz w:val="18"/>
                          <w:u w:val="single" w:color="0462C1"/>
                        </w:rPr>
                        <w:t>International</w:t>
                      </w:r>
                      <w:r>
                        <w:rPr>
                          <w:color w:val="0462C1"/>
                          <w:spacing w:val="-1"/>
                          <w:sz w:val="18"/>
                          <w:u w:val="single" w:color="0462C1"/>
                        </w:rPr>
                        <w:t> </w:t>
                      </w:r>
                      <w:r>
                        <w:rPr>
                          <w:color w:val="0462C1"/>
                          <w:spacing w:val="-2"/>
                          <w:sz w:val="18"/>
                          <w:u w:val="single" w:color="0462C1"/>
                        </w:rPr>
                        <w:t>License</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82368">
              <wp:simplePos x="0" y="0"/>
              <wp:positionH relativeFrom="page">
                <wp:posOffset>618236</wp:posOffset>
              </wp:positionH>
              <wp:positionV relativeFrom="page">
                <wp:posOffset>438430</wp:posOffset>
              </wp:positionV>
              <wp:extent cx="2320290" cy="31432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20290" cy="314325"/>
                      </a:xfrm>
                      <a:prstGeom prst="rect">
                        <a:avLst/>
                      </a:prstGeom>
                    </wps:spPr>
                    <wps:txbx>
                      <w:txbxContent>
                        <w:p>
                          <w:pPr>
                            <w:pStyle w:val="BodyText"/>
                            <w:spacing w:before="11"/>
                            <w:ind w:left="20"/>
                          </w:pPr>
                          <w:r>
                            <w:rPr/>
                            <w:t>Jurnal</w:t>
                          </w:r>
                          <w:r>
                            <w:rPr>
                              <w:spacing w:val="-2"/>
                            </w:rPr>
                            <w:t> OursLogic</w:t>
                          </w:r>
                        </w:p>
                        <w:p>
                          <w:pPr>
                            <w:spacing w:before="3"/>
                            <w:ind w:left="20" w:right="0" w:firstLine="0"/>
                            <w:jc w:val="left"/>
                            <w:rPr>
                              <w:sz w:val="18"/>
                            </w:rPr>
                          </w:pPr>
                          <w:r>
                            <w:rPr>
                              <w:sz w:val="18"/>
                            </w:rPr>
                            <w:t>Volume</w:t>
                          </w:r>
                          <w:r>
                            <w:rPr>
                              <w:spacing w:val="-4"/>
                              <w:sz w:val="18"/>
                            </w:rPr>
                            <w:t> </w:t>
                          </w:r>
                          <w:r>
                            <w:rPr>
                              <w:sz w:val="18"/>
                            </w:rPr>
                            <w:t>xx,</w:t>
                          </w:r>
                          <w:r>
                            <w:rPr>
                              <w:spacing w:val="-3"/>
                              <w:sz w:val="18"/>
                            </w:rPr>
                            <w:t> </w:t>
                          </w:r>
                          <w:r>
                            <w:rPr>
                              <w:sz w:val="18"/>
                            </w:rPr>
                            <w:t>No.xx,</w:t>
                          </w:r>
                          <w:r>
                            <w:rPr>
                              <w:spacing w:val="-2"/>
                              <w:sz w:val="18"/>
                            </w:rPr>
                            <w:t> </w:t>
                          </w:r>
                          <w:r>
                            <w:rPr>
                              <w:sz w:val="18"/>
                            </w:rPr>
                            <w:t>Bulan</w:t>
                          </w:r>
                          <w:r>
                            <w:rPr>
                              <w:spacing w:val="1"/>
                              <w:sz w:val="18"/>
                            </w:rPr>
                            <w:t> </w:t>
                          </w:r>
                          <w:r>
                            <w:rPr>
                              <w:sz w:val="18"/>
                            </w:rPr>
                            <w:t>(Tahun) |</w:t>
                          </w:r>
                          <w:r>
                            <w:rPr>
                              <w:spacing w:val="-7"/>
                              <w:sz w:val="18"/>
                            </w:rPr>
                            <w:t> </w:t>
                          </w:r>
                          <w:r>
                            <w:rPr>
                              <w:sz w:val="18"/>
                            </w:rPr>
                            <w:t>pp.xxxx-</w:t>
                          </w:r>
                          <w:r>
                            <w:rPr>
                              <w:spacing w:val="-4"/>
                              <w:sz w:val="18"/>
                            </w:rPr>
                            <w:t>xxxx</w:t>
                          </w:r>
                        </w:p>
                      </w:txbxContent>
                    </wps:txbx>
                    <wps:bodyPr wrap="square" lIns="0" tIns="0" rIns="0" bIns="0" rtlCol="0">
                      <a:noAutofit/>
                    </wps:bodyPr>
                  </wps:wsp>
                </a:graphicData>
              </a:graphic>
            </wp:anchor>
          </w:drawing>
        </mc:Choice>
        <mc:Fallback>
          <w:pict>
            <v:shape style="position:absolute;margin-left:48.68pt;margin-top:34.522091pt;width:182.7pt;height:24.75pt;mso-position-horizontal-relative:page;mso-position-vertical-relative:page;z-index:-15834112" type="#_x0000_t202" id="docshape9" filled="false" stroked="false">
              <v:textbox inset="0,0,0,0">
                <w:txbxContent>
                  <w:p>
                    <w:pPr>
                      <w:pStyle w:val="BodyText"/>
                      <w:spacing w:before="11"/>
                      <w:ind w:left="20"/>
                    </w:pPr>
                    <w:r>
                      <w:rPr/>
                      <w:t>Jurnal</w:t>
                    </w:r>
                    <w:r>
                      <w:rPr>
                        <w:spacing w:val="-2"/>
                      </w:rPr>
                      <w:t> OursLogic</w:t>
                    </w:r>
                  </w:p>
                  <w:p>
                    <w:pPr>
                      <w:spacing w:before="3"/>
                      <w:ind w:left="20" w:right="0" w:firstLine="0"/>
                      <w:jc w:val="left"/>
                      <w:rPr>
                        <w:sz w:val="18"/>
                      </w:rPr>
                    </w:pPr>
                    <w:r>
                      <w:rPr>
                        <w:sz w:val="18"/>
                      </w:rPr>
                      <w:t>Volume</w:t>
                    </w:r>
                    <w:r>
                      <w:rPr>
                        <w:spacing w:val="-4"/>
                        <w:sz w:val="18"/>
                      </w:rPr>
                      <w:t> </w:t>
                    </w:r>
                    <w:r>
                      <w:rPr>
                        <w:sz w:val="18"/>
                      </w:rPr>
                      <w:t>xx,</w:t>
                    </w:r>
                    <w:r>
                      <w:rPr>
                        <w:spacing w:val="-3"/>
                        <w:sz w:val="18"/>
                      </w:rPr>
                      <w:t> </w:t>
                    </w:r>
                    <w:r>
                      <w:rPr>
                        <w:sz w:val="18"/>
                      </w:rPr>
                      <w:t>No.xx,</w:t>
                    </w:r>
                    <w:r>
                      <w:rPr>
                        <w:spacing w:val="-2"/>
                        <w:sz w:val="18"/>
                      </w:rPr>
                      <w:t> </w:t>
                    </w:r>
                    <w:r>
                      <w:rPr>
                        <w:sz w:val="18"/>
                      </w:rPr>
                      <w:t>Bulan</w:t>
                    </w:r>
                    <w:r>
                      <w:rPr>
                        <w:spacing w:val="1"/>
                        <w:sz w:val="18"/>
                      </w:rPr>
                      <w:t> </w:t>
                    </w:r>
                    <w:r>
                      <w:rPr>
                        <w:sz w:val="18"/>
                      </w:rPr>
                      <w:t>(Tahun) |</w:t>
                    </w:r>
                    <w:r>
                      <w:rPr>
                        <w:spacing w:val="-7"/>
                        <w:sz w:val="18"/>
                      </w:rPr>
                      <w:t> </w:t>
                    </w:r>
                    <w:r>
                      <w:rPr>
                        <w:sz w:val="18"/>
                      </w:rPr>
                      <w:t>pp.xxxx-</w:t>
                    </w:r>
                    <w:r>
                      <w:rPr>
                        <w:spacing w:val="-4"/>
                        <w:sz w:val="18"/>
                      </w:rPr>
                      <w:t>xxxx</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2880">
              <wp:simplePos x="0" y="0"/>
              <wp:positionH relativeFrom="page">
                <wp:posOffset>6046470</wp:posOffset>
              </wp:positionH>
              <wp:positionV relativeFrom="page">
                <wp:posOffset>461517</wp:posOffset>
              </wp:positionV>
              <wp:extent cx="898525" cy="2908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898525" cy="290830"/>
                      </a:xfrm>
                      <a:prstGeom prst="rect">
                        <a:avLst/>
                      </a:prstGeom>
                    </wps:spPr>
                    <wps:txbx>
                      <w:txbxContent>
                        <w:p>
                          <w:pPr>
                            <w:spacing w:line="254" w:lineRule="auto" w:before="12"/>
                            <w:ind w:left="20" w:right="18" w:firstLine="110"/>
                            <w:jc w:val="left"/>
                            <w:rPr>
                              <w:sz w:val="18"/>
                            </w:rPr>
                          </w:pPr>
                          <w:r>
                            <w:rPr>
                              <w:sz w:val="18"/>
                            </w:rPr>
                            <w:t>ISSN:</w:t>
                          </w:r>
                          <w:r>
                            <w:rPr>
                              <w:spacing w:val="-12"/>
                              <w:sz w:val="18"/>
                            </w:rPr>
                            <w:t> </w:t>
                          </w:r>
                          <w:r>
                            <w:rPr>
                              <w:sz w:val="18"/>
                            </w:rPr>
                            <w:t>xxxx-</w:t>
                          </w:r>
                          <w:r>
                            <w:rPr>
                              <w:sz w:val="18"/>
                            </w:rPr>
                            <w:t>xxxx DOI:</w:t>
                          </w:r>
                          <w:r>
                            <w:rPr>
                              <w:spacing w:val="-5"/>
                              <w:sz w:val="18"/>
                            </w:rPr>
                            <w:t> </w:t>
                          </w:r>
                          <w:r>
                            <w:rPr>
                              <w:sz w:val="18"/>
                            </w:rPr>
                            <w:t>xxxxx-</w:t>
                          </w:r>
                          <w:r>
                            <w:rPr>
                              <w:spacing w:val="-2"/>
                              <w:sz w:val="18"/>
                            </w:rPr>
                            <w:t>xxxxx</w:t>
                          </w:r>
                        </w:p>
                      </w:txbxContent>
                    </wps:txbx>
                    <wps:bodyPr wrap="square" lIns="0" tIns="0" rIns="0" bIns="0" rtlCol="0">
                      <a:noAutofit/>
                    </wps:bodyPr>
                  </wps:wsp>
                </a:graphicData>
              </a:graphic>
            </wp:anchor>
          </w:drawing>
        </mc:Choice>
        <mc:Fallback>
          <w:pict>
            <v:shape style="position:absolute;margin-left:476.100006pt;margin-top:36.339962pt;width:70.75pt;height:22.9pt;mso-position-horizontal-relative:page;mso-position-vertical-relative:page;z-index:-15833600" type="#_x0000_t202" id="docshape10" filled="false" stroked="false">
              <v:textbox inset="0,0,0,0">
                <w:txbxContent>
                  <w:p>
                    <w:pPr>
                      <w:spacing w:line="254" w:lineRule="auto" w:before="12"/>
                      <w:ind w:left="20" w:right="18" w:firstLine="110"/>
                      <w:jc w:val="left"/>
                      <w:rPr>
                        <w:sz w:val="18"/>
                      </w:rPr>
                    </w:pPr>
                    <w:r>
                      <w:rPr>
                        <w:sz w:val="18"/>
                      </w:rPr>
                      <w:t>ISSN:</w:t>
                    </w:r>
                    <w:r>
                      <w:rPr>
                        <w:spacing w:val="-12"/>
                        <w:sz w:val="18"/>
                      </w:rPr>
                      <w:t> </w:t>
                    </w:r>
                    <w:r>
                      <w:rPr>
                        <w:sz w:val="18"/>
                      </w:rPr>
                      <w:t>xxxx-</w:t>
                    </w:r>
                    <w:r>
                      <w:rPr>
                        <w:sz w:val="18"/>
                      </w:rPr>
                      <w:t>xxxx DOI:</w:t>
                    </w:r>
                    <w:r>
                      <w:rPr>
                        <w:spacing w:val="-5"/>
                        <w:sz w:val="18"/>
                      </w:rPr>
                      <w:t> </w:t>
                    </w:r>
                    <w:r>
                      <w:rPr>
                        <w:sz w:val="18"/>
                      </w:rPr>
                      <w:t>xxxxx-</w:t>
                    </w:r>
                    <w:r>
                      <w:rPr>
                        <w:spacing w:val="-2"/>
                        <w:sz w:val="18"/>
                      </w:rPr>
                      <w:t>xxxxx</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84" w:hanging="64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198" w:hanging="641"/>
      </w:pPr>
      <w:rPr>
        <w:rFonts w:hint="default"/>
        <w:lang w:val="id" w:eastAsia="en-US" w:bidi="ar-SA"/>
      </w:rPr>
    </w:lvl>
    <w:lvl w:ilvl="2">
      <w:start w:val="0"/>
      <w:numFmt w:val="bullet"/>
      <w:lvlText w:val="•"/>
      <w:lvlJc w:val="left"/>
      <w:pPr>
        <w:ind w:left="1616" w:hanging="641"/>
      </w:pPr>
      <w:rPr>
        <w:rFonts w:hint="default"/>
        <w:lang w:val="id" w:eastAsia="en-US" w:bidi="ar-SA"/>
      </w:rPr>
    </w:lvl>
    <w:lvl w:ilvl="3">
      <w:start w:val="0"/>
      <w:numFmt w:val="bullet"/>
      <w:lvlText w:val="•"/>
      <w:lvlJc w:val="left"/>
      <w:pPr>
        <w:ind w:left="2034" w:hanging="641"/>
      </w:pPr>
      <w:rPr>
        <w:rFonts w:hint="default"/>
        <w:lang w:val="id" w:eastAsia="en-US" w:bidi="ar-SA"/>
      </w:rPr>
    </w:lvl>
    <w:lvl w:ilvl="4">
      <w:start w:val="0"/>
      <w:numFmt w:val="bullet"/>
      <w:lvlText w:val="•"/>
      <w:lvlJc w:val="left"/>
      <w:pPr>
        <w:ind w:left="2452" w:hanging="641"/>
      </w:pPr>
      <w:rPr>
        <w:rFonts w:hint="default"/>
        <w:lang w:val="id" w:eastAsia="en-US" w:bidi="ar-SA"/>
      </w:rPr>
    </w:lvl>
    <w:lvl w:ilvl="5">
      <w:start w:val="0"/>
      <w:numFmt w:val="bullet"/>
      <w:lvlText w:val="•"/>
      <w:lvlJc w:val="left"/>
      <w:pPr>
        <w:ind w:left="2870" w:hanging="641"/>
      </w:pPr>
      <w:rPr>
        <w:rFonts w:hint="default"/>
        <w:lang w:val="id" w:eastAsia="en-US" w:bidi="ar-SA"/>
      </w:rPr>
    </w:lvl>
    <w:lvl w:ilvl="6">
      <w:start w:val="0"/>
      <w:numFmt w:val="bullet"/>
      <w:lvlText w:val="•"/>
      <w:lvlJc w:val="left"/>
      <w:pPr>
        <w:ind w:left="3288" w:hanging="641"/>
      </w:pPr>
      <w:rPr>
        <w:rFonts w:hint="default"/>
        <w:lang w:val="id" w:eastAsia="en-US" w:bidi="ar-SA"/>
      </w:rPr>
    </w:lvl>
    <w:lvl w:ilvl="7">
      <w:start w:val="0"/>
      <w:numFmt w:val="bullet"/>
      <w:lvlText w:val="•"/>
      <w:lvlJc w:val="left"/>
      <w:pPr>
        <w:ind w:left="3706" w:hanging="641"/>
      </w:pPr>
      <w:rPr>
        <w:rFonts w:hint="default"/>
        <w:lang w:val="id" w:eastAsia="en-US" w:bidi="ar-SA"/>
      </w:rPr>
    </w:lvl>
    <w:lvl w:ilvl="8">
      <w:start w:val="0"/>
      <w:numFmt w:val="bullet"/>
      <w:lvlText w:val="•"/>
      <w:lvlJc w:val="left"/>
      <w:pPr>
        <w:ind w:left="4124" w:hanging="641"/>
      </w:pPr>
      <w:rPr>
        <w:rFonts w:hint="default"/>
        <w:lang w:val="id" w:eastAsia="en-US" w:bidi="ar-SA"/>
      </w:rPr>
    </w:lvl>
  </w:abstractNum>
  <w:abstractNum w:abstractNumId="0">
    <w:multiLevelType w:val="hybridMultilevel"/>
    <w:lvl w:ilvl="0">
      <w:start w:val="1"/>
      <w:numFmt w:val="decimal"/>
      <w:lvlText w:val="%1."/>
      <w:lvlJc w:val="left"/>
      <w:pPr>
        <w:ind w:left="427" w:hanging="284"/>
        <w:jc w:val="left"/>
      </w:pPr>
      <w:rPr>
        <w:rFonts w:hint="default" w:ascii="Times New Roman" w:hAnsi="Times New Roman" w:eastAsia="Times New Roman" w:cs="Times New Roman"/>
        <w:b/>
        <w:bCs/>
        <w:i w:val="0"/>
        <w:iCs w:val="0"/>
        <w:spacing w:val="0"/>
        <w:w w:val="100"/>
        <w:sz w:val="22"/>
        <w:szCs w:val="22"/>
        <w:lang w:val="id" w:eastAsia="en-US" w:bidi="ar-SA"/>
      </w:rPr>
    </w:lvl>
    <w:lvl w:ilvl="1">
      <w:start w:val="0"/>
      <w:numFmt w:val="bullet"/>
      <w:lvlText w:val="•"/>
      <w:lvlJc w:val="left"/>
      <w:pPr>
        <w:ind w:left="864" w:hanging="284"/>
      </w:pPr>
      <w:rPr>
        <w:rFonts w:hint="default"/>
        <w:lang w:val="id" w:eastAsia="en-US" w:bidi="ar-SA"/>
      </w:rPr>
    </w:lvl>
    <w:lvl w:ilvl="2">
      <w:start w:val="0"/>
      <w:numFmt w:val="bullet"/>
      <w:lvlText w:val="•"/>
      <w:lvlJc w:val="left"/>
      <w:pPr>
        <w:ind w:left="1308" w:hanging="284"/>
      </w:pPr>
      <w:rPr>
        <w:rFonts w:hint="default"/>
        <w:lang w:val="id" w:eastAsia="en-US" w:bidi="ar-SA"/>
      </w:rPr>
    </w:lvl>
    <w:lvl w:ilvl="3">
      <w:start w:val="0"/>
      <w:numFmt w:val="bullet"/>
      <w:lvlText w:val="•"/>
      <w:lvlJc w:val="left"/>
      <w:pPr>
        <w:ind w:left="1753" w:hanging="284"/>
      </w:pPr>
      <w:rPr>
        <w:rFonts w:hint="default"/>
        <w:lang w:val="id" w:eastAsia="en-US" w:bidi="ar-SA"/>
      </w:rPr>
    </w:lvl>
    <w:lvl w:ilvl="4">
      <w:start w:val="0"/>
      <w:numFmt w:val="bullet"/>
      <w:lvlText w:val="•"/>
      <w:lvlJc w:val="left"/>
      <w:pPr>
        <w:ind w:left="2197" w:hanging="284"/>
      </w:pPr>
      <w:rPr>
        <w:rFonts w:hint="default"/>
        <w:lang w:val="id" w:eastAsia="en-US" w:bidi="ar-SA"/>
      </w:rPr>
    </w:lvl>
    <w:lvl w:ilvl="5">
      <w:start w:val="0"/>
      <w:numFmt w:val="bullet"/>
      <w:lvlText w:val="•"/>
      <w:lvlJc w:val="left"/>
      <w:pPr>
        <w:ind w:left="2641" w:hanging="284"/>
      </w:pPr>
      <w:rPr>
        <w:rFonts w:hint="default"/>
        <w:lang w:val="id" w:eastAsia="en-US" w:bidi="ar-SA"/>
      </w:rPr>
    </w:lvl>
    <w:lvl w:ilvl="6">
      <w:start w:val="0"/>
      <w:numFmt w:val="bullet"/>
      <w:lvlText w:val="•"/>
      <w:lvlJc w:val="left"/>
      <w:pPr>
        <w:ind w:left="3086" w:hanging="284"/>
      </w:pPr>
      <w:rPr>
        <w:rFonts w:hint="default"/>
        <w:lang w:val="id" w:eastAsia="en-US" w:bidi="ar-SA"/>
      </w:rPr>
    </w:lvl>
    <w:lvl w:ilvl="7">
      <w:start w:val="0"/>
      <w:numFmt w:val="bullet"/>
      <w:lvlText w:val="•"/>
      <w:lvlJc w:val="left"/>
      <w:pPr>
        <w:ind w:left="3530" w:hanging="284"/>
      </w:pPr>
      <w:rPr>
        <w:rFonts w:hint="default"/>
        <w:lang w:val="id" w:eastAsia="en-US" w:bidi="ar-SA"/>
      </w:rPr>
    </w:lvl>
    <w:lvl w:ilvl="8">
      <w:start w:val="0"/>
      <w:numFmt w:val="bullet"/>
      <w:lvlText w:val="•"/>
      <w:lvlJc w:val="left"/>
      <w:pPr>
        <w:ind w:left="3974" w:hanging="284"/>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143"/>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spacing w:before="97"/>
      <w:ind w:left="425" w:hanging="282"/>
      <w:outlineLvl w:val="1"/>
    </w:pPr>
    <w:rPr>
      <w:rFonts w:ascii="Times New Roman" w:hAnsi="Times New Roman" w:eastAsia="Times New Roman" w:cs="Times New Roman"/>
      <w:b/>
      <w:bCs/>
      <w:sz w:val="22"/>
      <w:szCs w:val="22"/>
      <w:lang w:val="id" w:eastAsia="en-US" w:bidi="ar-SA"/>
    </w:rPr>
  </w:style>
  <w:style w:styleId="Title" w:type="paragraph">
    <w:name w:val="Title"/>
    <w:basedOn w:val="Normal"/>
    <w:uiPriority w:val="1"/>
    <w:qFormat/>
    <w:pPr>
      <w:ind w:left="141"/>
    </w:pPr>
    <w:rPr>
      <w:rFonts w:ascii="Times New Roman" w:hAnsi="Times New Roman" w:eastAsia="Times New Roman" w:cs="Times New Roman"/>
      <w:sz w:val="32"/>
      <w:szCs w:val="32"/>
      <w:lang w:val="id" w:eastAsia="en-US" w:bidi="ar-SA"/>
    </w:rPr>
  </w:style>
  <w:style w:styleId="ListParagraph" w:type="paragraph">
    <w:name w:val="List Paragraph"/>
    <w:basedOn w:val="Normal"/>
    <w:uiPriority w:val="1"/>
    <w:qFormat/>
    <w:pPr>
      <w:spacing w:before="159"/>
      <w:ind w:left="784" w:hanging="642"/>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ejurnal.yarukom.com/index.php/OursLogic" TargetMode="External"/><Relationship Id="rId8" Type="http://schemas.openxmlformats.org/officeDocument/2006/relationships/image" Target="media/image2.jpeg"/><Relationship Id="rId9" Type="http://schemas.openxmlformats.org/officeDocument/2006/relationships/hyperlink" Target="mailto:correspondence_writer@affiliasi.xx.xx"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2025-05-19T13:33:27Z</dcterms:created>
  <dcterms:modified xsi:type="dcterms:W3CDTF">2025-05-19T13:33:27Z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LastSaved">
    <vt:filetime>2025-05-19T00:00:00Z</vt:filetime>
  </property>
</Properties>
</file>